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8228A" w:rsidRPr="00B32B4C" w:rsidRDefault="00A8228A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Pr="00B32B4C" w:rsidRDefault="00A11C7F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«Математика» 3 класс</w:t>
      </w:r>
    </w:p>
    <w:p w:rsidR="00972BDD" w:rsidRPr="00B32B4C" w:rsidRDefault="00972BDD" w:rsidP="00292DD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228A" w:rsidRPr="00B32B4C" w:rsidRDefault="00A8228A" w:rsidP="00292DD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5603" w:rsidRPr="00B32B4C" w:rsidRDefault="005C5603" w:rsidP="005C5603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B32B4C">
        <w:rPr>
          <w:rFonts w:ascii="Times New Roman" w:hAnsi="Times New Roman" w:cs="Times New Roman"/>
          <w:b/>
          <w:sz w:val="24"/>
          <w:szCs w:val="24"/>
        </w:rPr>
        <w:t>освоения учебного предмета «Математика»</w:t>
      </w:r>
    </w:p>
    <w:p w:rsidR="005C5603" w:rsidRPr="00B32B4C" w:rsidRDefault="005C5603" w:rsidP="005C5603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252"/>
        <w:gridCol w:w="139"/>
        <w:gridCol w:w="7374"/>
        <w:gridCol w:w="21"/>
      </w:tblGrid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BC15F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  <w:gridSpan w:val="2"/>
          </w:tcPr>
          <w:p w:rsidR="005C5603" w:rsidRPr="00B32B4C" w:rsidRDefault="005C5603" w:rsidP="00BC15F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читать, записывать, сравнивать, упорядочивать числа от нуля до миллиона;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признаку; 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      </w: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классифицировать числа по одному или нескольким основаниям, объяснять свои действия; </w:t>
            </w:r>
          </w:p>
          <w:p w:rsidR="005C5603" w:rsidRPr="00B32B4C" w:rsidRDefault="005C5603" w:rsidP="00BC15F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  <w:r w:rsidRPr="00B32B4C">
              <w:t>выбирать единицу для измерения данной величины (длины, массы, площади, времени), объяснять свои действия.</w:t>
            </w: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Арифметические действия</w:t>
            </w:r>
          </w:p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числом 1);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выделять неизвестный компонент арифметического действия и находить его значение; 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вычислять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значение числового выражения (содержащего 2-3 арифметических действия, со скобками и без скобок).</w:t>
            </w: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действия с величинами; использовать свойства арифметических действий для удобства вычислений; 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проверку правильности вычислений (с помощью     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            обратного действия, прикидки и оценки результата действия и    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            др.). 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Работа с текстовыми задачами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решать арифметическим способом (в 1-2 действия) учебные задачи и задачи, связанные с повседневной жизнью;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хода решения и реальность ответа на вопрос задачи.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решать задачи на нахождение доли величины и величины по значению её доли (половина, треть, четверть, пятая, десятая часть);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решать задачи в 3-4 действия;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находить разные способы решения задачи. 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Пространственные отношения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распознавать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использовать свойства прямоугольника и квадрата для решения задач;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распознавать и называть геометрические тела (куб, шар);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Геометрические величины 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измерять длину отрезка; вычислять периметр треугольника, прямоугольника и квадрата, площадь прямоугольника и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квадрата;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вычислять периметр многоугольника, площадь фигуры, составленной из прямоугольников.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вычислять периметр многоугольника, площадь фигуры, составленной из прямоугольников.</w:t>
            </w: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Работа с информацией </w:t>
            </w:r>
          </w:p>
          <w:p w:rsidR="005C5603" w:rsidRPr="00B32B4C" w:rsidRDefault="005C5603" w:rsidP="00BC15F0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читать несложные готовые таблицы;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читать несложные готовые столбчатые диаграммы. </w:t>
            </w:r>
          </w:p>
          <w:p w:rsidR="005C5603" w:rsidRPr="00B32B4C" w:rsidRDefault="005C5603" w:rsidP="00BC15F0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читать несложные готовые круговые диаграммы;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достраивать несложную готовую столбчатую диаграмму;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сравнивать и обобщать информацию, представленную в строках и столбцах несложных таблиц и диаграмм;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простейшие выражения, содержащие логические связки и слова («...и...», «если... то...», «верно/неверно, что...», «каждый», «все», «некоторые», «не»);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распознавать одну и ту же информацию, представленную в разной форме (таблицы и диаграммы);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планировать несложные исследования, собирать и представлять полученную информацию с помощью таблиц и диаграмм;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прогнозы). </w:t>
            </w: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gridAfter w:val="1"/>
          <w:wAfter w:w="21" w:type="dxa"/>
          <w:jc w:val="center"/>
        </w:trPr>
        <w:tc>
          <w:tcPr>
            <w:tcW w:w="7391" w:type="dxa"/>
          </w:tcPr>
          <w:p w:rsidR="005C5603" w:rsidRPr="00B32B4C" w:rsidRDefault="005C5603" w:rsidP="005C560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информации;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пользоваться компьютером для решения доступных учебных задач с простыми информационными объектами (текстом,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рисунками, доступными электронными ресурсами).</w:t>
            </w:r>
          </w:p>
        </w:tc>
        <w:tc>
          <w:tcPr>
            <w:tcW w:w="7657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5C5603" w:rsidRPr="00B32B4C" w:rsidRDefault="005C5603" w:rsidP="00BC1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C5603" w:rsidRPr="00B32B4C" w:rsidRDefault="005C5603" w:rsidP="005C5603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C5603" w:rsidRPr="00B32B4C" w:rsidRDefault="005C5603" w:rsidP="005C5603">
      <w:pPr>
        <w:pStyle w:val="a5"/>
        <w:ind w:left="720"/>
        <w:jc w:val="center"/>
        <w:rPr>
          <w:rStyle w:val="20"/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r w:rsidRPr="00B32B4C">
        <w:rPr>
          <w:rFonts w:ascii="Times New Roman" w:hAnsi="Times New Roman"/>
          <w:b/>
          <w:sz w:val="24"/>
          <w:szCs w:val="24"/>
        </w:rPr>
        <w:t>Содержание учебного предмета «Математика»</w:t>
      </w:r>
    </w:p>
    <w:p w:rsidR="005C5603" w:rsidRPr="00B32B4C" w:rsidRDefault="005C5603" w:rsidP="005C5603">
      <w:pPr>
        <w:pStyle w:val="a7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  <w:iCs/>
        </w:rPr>
        <w:t xml:space="preserve">     Раздел 1: Числа от 1 до 100. Сложение и вычитание. </w:t>
      </w:r>
      <w:r w:rsidRPr="00B32B4C">
        <w:rPr>
          <w:b/>
        </w:rPr>
        <w:t xml:space="preserve"> (9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  <w:iCs/>
        </w:rPr>
        <w:t xml:space="preserve">     Раздел 2: Числа от 1 до 100. Сложение и вычитание. Табличное умножение и деление.</w:t>
      </w:r>
      <w:r w:rsidRPr="00B32B4C">
        <w:rPr>
          <w:b/>
        </w:rPr>
        <w:t xml:space="preserve"> (55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Таблица умножения однозначных чисел и соответствующие случаи деления.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i/>
          <w:iCs/>
          <w:color w:val="000000"/>
        </w:rPr>
        <w:t>Практическая работа</w:t>
      </w:r>
      <w:r w:rsidRPr="00B32B4C">
        <w:rPr>
          <w:rStyle w:val="c0"/>
          <w:color w:val="000000"/>
        </w:rPr>
        <w:t>: Площадь; сравнение площадей фигур на глаз, наложением, с помощью подсчета выбранной мерки.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32B4C">
        <w:rPr>
          <w:rStyle w:val="c0"/>
          <w:bCs/>
          <w:color w:val="000000"/>
        </w:rPr>
        <w:t xml:space="preserve">Доли. </w:t>
      </w:r>
      <w:r w:rsidRPr="00B32B4C">
        <w:rPr>
          <w:rStyle w:val="c0"/>
          <w:color w:val="000000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i/>
          <w:iCs/>
          <w:color w:val="000000"/>
        </w:rPr>
        <w:t>Практическая работа</w:t>
      </w:r>
      <w:r w:rsidRPr="00B32B4C">
        <w:rPr>
          <w:rStyle w:val="c0"/>
          <w:color w:val="000000"/>
        </w:rPr>
        <w:t>: Круг, окружность; построение окружности с помощью циркуля.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  <w:iCs/>
        </w:rPr>
        <w:t xml:space="preserve">     Раздел 3: Числа от 1 до 100. </w:t>
      </w:r>
      <w:proofErr w:type="spellStart"/>
      <w:r w:rsidRPr="00B32B4C">
        <w:rPr>
          <w:b/>
          <w:iCs/>
        </w:rPr>
        <w:t>Внетабличное</w:t>
      </w:r>
      <w:proofErr w:type="spellEnd"/>
      <w:r w:rsidRPr="00B32B4C">
        <w:rPr>
          <w:b/>
          <w:iCs/>
        </w:rPr>
        <w:t xml:space="preserve"> умножение и деление.</w:t>
      </w:r>
      <w:r w:rsidRPr="00B32B4C">
        <w:rPr>
          <w:b/>
        </w:rPr>
        <w:t xml:space="preserve"> (29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 xml:space="preserve">Умножение суммы на число. Деление суммы на число. Устные приемы </w:t>
      </w:r>
      <w:proofErr w:type="spellStart"/>
      <w:r w:rsidRPr="00B32B4C">
        <w:rPr>
          <w:rStyle w:val="c0"/>
          <w:color w:val="000000"/>
        </w:rPr>
        <w:t>внетабличного</w:t>
      </w:r>
      <w:proofErr w:type="spellEnd"/>
      <w:r w:rsidRPr="00B32B4C">
        <w:rPr>
          <w:rStyle w:val="c0"/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вида а + b, а – b, а ∙ b, c ׃ d; нахождение их значений при заданных числовых значениях входящих в них букв. Уравнения вида х – 6 = 72, </w:t>
      </w:r>
      <w:proofErr w:type="gramStart"/>
      <w:r w:rsidRPr="00B32B4C">
        <w:rPr>
          <w:rStyle w:val="c0"/>
          <w:color w:val="000000"/>
        </w:rPr>
        <w:t>х :</w:t>
      </w:r>
      <w:proofErr w:type="gramEnd"/>
      <w:r w:rsidRPr="00B32B4C">
        <w:rPr>
          <w:rStyle w:val="c0"/>
          <w:color w:val="000000"/>
        </w:rPr>
        <w:t xml:space="preserve"> 8 = 12, 64 : х = 16 и их решение на основе знания взаимосвязей между результатами и компонентами действий.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</w:rPr>
        <w:t xml:space="preserve">     Раздел 4: Числа от 1 до 1000. Нумерация. (13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i/>
          <w:iCs/>
          <w:color w:val="000000"/>
        </w:rPr>
        <w:t>Практическая работа</w:t>
      </w:r>
      <w:r w:rsidRPr="00B32B4C">
        <w:rPr>
          <w:rStyle w:val="c0"/>
          <w:color w:val="000000"/>
        </w:rPr>
        <w:t>: Единицы массы; взвешивание предметов.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</w:rPr>
        <w:t xml:space="preserve">     Раздел 5: Числа от 1 до 1000. Сложение и вычитание. (12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Устные приемы сложения и вычитания, сводимых к действиям в пределах 100.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</w:rPr>
        <w:t xml:space="preserve">     Раздел 6: Числа от 1 до 1000. Умножение и деление. (5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</w:rPr>
        <w:t xml:space="preserve">     Раздел 7: Приемы письменных вычислений. (13 часов)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32B4C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Числа от 1 до 1000. Нумерация чисел. Сложение, вычитание, умножение, деление в пределах 1000: устные и письменные приемы. Порядок   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32B4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выполнения действий. Решение уравнений. Решение задач изученных видов.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2B4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32B4C">
        <w:rPr>
          <w:rFonts w:ascii="Times New Roman" w:eastAsia="Calibri" w:hAnsi="Times New Roman" w:cs="Times New Roman"/>
          <w:b/>
          <w:sz w:val="24"/>
          <w:szCs w:val="24"/>
        </w:rPr>
        <w:t>В изучение предмета «Математика» включен модуль информатики (10 часов) в течение года.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с информацией. </w:t>
      </w:r>
      <w:r w:rsidRPr="00B32B4C">
        <w:rPr>
          <w:rFonts w:ascii="Times New Roman" w:hAnsi="Times New Roman" w:cs="Times New Roman"/>
          <w:color w:val="000000"/>
          <w:sz w:val="24"/>
          <w:szCs w:val="24"/>
        </w:rPr>
        <w:t xml:space="preserve"> 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 Интерпретация данных таблицы и столбчатой диаграммы. 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 Построение простейших логических высказываний с помощью логических связок и слов («верно/неверно, что …», «если …, то …», «все», «каждый» и др.)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2B4C">
        <w:rPr>
          <w:rFonts w:ascii="Times New Roman" w:eastAsia="Calibri" w:hAnsi="Times New Roman" w:cs="Times New Roman"/>
          <w:b/>
          <w:sz w:val="24"/>
          <w:szCs w:val="24"/>
        </w:rPr>
        <w:t xml:space="preserve">         Практика работы на компьютере: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Calibri" w:hAnsi="Times New Roman" w:cs="Times New Roman"/>
          <w:sz w:val="24"/>
          <w:szCs w:val="24"/>
        </w:rPr>
        <w:t xml:space="preserve">Простейшие приемы поиска </w:t>
      </w:r>
      <w:proofErr w:type="spellStart"/>
      <w:r w:rsidRPr="00B32B4C">
        <w:rPr>
          <w:rFonts w:ascii="Times New Roman" w:eastAsia="Calibri" w:hAnsi="Times New Roman" w:cs="Times New Roman"/>
          <w:sz w:val="24"/>
          <w:szCs w:val="24"/>
        </w:rPr>
        <w:t>иформации</w:t>
      </w:r>
      <w:proofErr w:type="spellEnd"/>
      <w:r w:rsidRPr="00B32B4C">
        <w:rPr>
          <w:rFonts w:ascii="Times New Roman" w:eastAsia="Calibri" w:hAnsi="Times New Roman" w:cs="Times New Roman"/>
          <w:sz w:val="24"/>
          <w:szCs w:val="24"/>
        </w:rPr>
        <w:t xml:space="preserve"> по ключевым вопросам,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  <w:r w:rsidRPr="00B32B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2DDB" w:rsidRPr="00B32B4C" w:rsidRDefault="00292DDB" w:rsidP="00292DD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292DDB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3D5E"/>
    <w:rsid w:val="001459B3"/>
    <w:rsid w:val="00292DDB"/>
    <w:rsid w:val="002D771D"/>
    <w:rsid w:val="005C5603"/>
    <w:rsid w:val="0072779D"/>
    <w:rsid w:val="00794489"/>
    <w:rsid w:val="00805F52"/>
    <w:rsid w:val="008460BD"/>
    <w:rsid w:val="008E0956"/>
    <w:rsid w:val="00972BDD"/>
    <w:rsid w:val="00987DA6"/>
    <w:rsid w:val="00A11C7F"/>
    <w:rsid w:val="00A8228A"/>
    <w:rsid w:val="00AA4DF3"/>
    <w:rsid w:val="00B32B4C"/>
    <w:rsid w:val="00BF490B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17864-8CD0-4281-A163-E382CFA4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38</cp:revision>
  <dcterms:created xsi:type="dcterms:W3CDTF">2019-11-19T17:50:00Z</dcterms:created>
  <dcterms:modified xsi:type="dcterms:W3CDTF">2020-01-09T06:11:00Z</dcterms:modified>
</cp:coreProperties>
</file>