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DA6" w:rsidRDefault="00987DA6" w:rsidP="00987DA6">
      <w:pPr>
        <w:spacing w:after="0"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972BDD" w:rsidRPr="00B32B4C" w:rsidRDefault="00972BDD" w:rsidP="00972BDD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Аннотация</w:t>
      </w:r>
    </w:p>
    <w:p w:rsidR="00A8228A" w:rsidRPr="00B32B4C" w:rsidRDefault="00A11C7F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2B4C">
        <w:rPr>
          <w:rFonts w:ascii="Times New Roman" w:hAnsi="Times New Roman" w:cs="Times New Roman"/>
          <w:b/>
          <w:color w:val="000000"/>
          <w:sz w:val="24"/>
          <w:szCs w:val="24"/>
        </w:rPr>
        <w:t>по предмету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Русский язык</w:t>
      </w:r>
      <w:r w:rsidR="00BF490B" w:rsidRPr="00B32B4C">
        <w:rPr>
          <w:rFonts w:ascii="Times New Roman" w:hAnsi="Times New Roman" w:cs="Times New Roman"/>
          <w:b/>
          <w:color w:val="000000"/>
          <w:sz w:val="24"/>
          <w:szCs w:val="24"/>
        </w:rPr>
        <w:t>» 3 класс</w:t>
      </w:r>
      <w:r w:rsidR="00A8228A" w:rsidRPr="00B32B4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047F0" w:rsidRPr="00B32B4C" w:rsidRDefault="00F047F0" w:rsidP="00F047F0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047F0" w:rsidRPr="00B32B4C" w:rsidRDefault="00F047F0" w:rsidP="00F047F0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Cs/>
          <w:sz w:val="24"/>
          <w:szCs w:val="24"/>
          <w:shd w:val="clear" w:color="auto" w:fill="FFFFFF"/>
        </w:rPr>
        <w:t xml:space="preserve">Планируемые результаты </w:t>
      </w:r>
      <w:r w:rsidRPr="00B32B4C">
        <w:rPr>
          <w:rFonts w:ascii="Times New Roman" w:hAnsi="Times New Roman" w:cs="Times New Roman"/>
          <w:b/>
          <w:sz w:val="24"/>
          <w:szCs w:val="24"/>
        </w:rPr>
        <w:t>освоения учебного предмета «Русский язык»</w:t>
      </w:r>
    </w:p>
    <w:p w:rsidR="00F047F0" w:rsidRPr="00B32B4C" w:rsidRDefault="00F047F0" w:rsidP="00F047F0">
      <w:pPr>
        <w:pStyle w:val="a9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388"/>
        <w:gridCol w:w="7398"/>
      </w:tblGrid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398" w:type="dxa"/>
          </w:tcPr>
          <w:p w:rsidR="00F047F0" w:rsidRPr="00B32B4C" w:rsidRDefault="00F047F0" w:rsidP="00C36440">
            <w:pPr>
              <w:pStyle w:val="a7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«Система языка»</w:t>
            </w:r>
          </w:p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«Фонетика и графика» </w:t>
            </w:r>
          </w:p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звуки и буквы;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характеризовать звуки русского языка: гласные ударные / безударные; согласные твёрдые / мягкие, парные / непарные твёрдые и мягкие; согласные звонкие / глухие, парные / непарные звонкие и глухие;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знать последовательность букв в русском алфавите, пользоваться алфавитом для упорядочивания слов и поиска нужной информации.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проводить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фонетико-графический (</w:t>
            </w:r>
            <w:proofErr w:type="spellStart"/>
            <w:r w:rsidRPr="00B32B4C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B32B4C">
              <w:rPr>
                <w:rFonts w:ascii="Times New Roman" w:hAnsi="Times New Roman"/>
                <w:sz w:val="24"/>
                <w:szCs w:val="24"/>
              </w:rPr>
              <w:t>-буквенный) разбор слова самостоятельно по предложенному в учебнике алгоритму, оценивать правильность проведения фонетико-графического (</w:t>
            </w:r>
            <w:proofErr w:type="spellStart"/>
            <w:r w:rsidRPr="00B32B4C">
              <w:rPr>
                <w:rFonts w:ascii="Times New Roman" w:hAnsi="Times New Roman"/>
                <w:sz w:val="24"/>
                <w:szCs w:val="24"/>
              </w:rPr>
              <w:t>звуко</w:t>
            </w:r>
            <w:proofErr w:type="spell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-буквенного) разбора слов. </w:t>
            </w:r>
          </w:p>
          <w:p w:rsidR="00F047F0" w:rsidRPr="00B32B4C" w:rsidRDefault="00F047F0" w:rsidP="00C36440">
            <w:pPr>
              <w:pStyle w:val="a3"/>
              <w:shd w:val="clear" w:color="auto" w:fill="FFFFFF"/>
              <w:spacing w:before="0" w:beforeAutospacing="0" w:after="0" w:afterAutospacing="0"/>
              <w:ind w:left="720"/>
            </w:pP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«Орфоэпия» </w:t>
            </w:r>
          </w:p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соблюдать нормы русского литературного языка в собственной речи и оценивать соблюдение этих норм в речи собеседников (в объёме представленного в учебнике материала);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при сомнении в правильности постановки ударения или произношения слова ответ самостоятельно (по словарю учебника) либо обращаться за помощью к учителю, родителям и др. 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Раздел «Состав слова (</w:t>
            </w:r>
            <w:proofErr w:type="spellStart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морфемика</w:t>
            </w:r>
            <w:proofErr w:type="spellEnd"/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)» </w:t>
            </w:r>
          </w:p>
          <w:p w:rsidR="00F047F0" w:rsidRPr="00B32B4C" w:rsidRDefault="00F047F0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изменяемые и неизменяемые слова;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родственные (однокоренные) слова и формы слова;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в словах с однозначно выделяемыми морфемами окончание, корень, приставку, суффикс.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разбирать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по составу слова с однозначно выделяемыми морфемами в соответствии с предложенным в учебнике алгоритмом, оценивать правильность проведения разбора слова по составу. 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«Лексика» </w:t>
            </w:r>
          </w:p>
          <w:p w:rsidR="00F047F0" w:rsidRPr="00B32B4C" w:rsidRDefault="00F047F0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выявлять слова, значение которых требует уточнения;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значение слова по тексту или уточнять с помощью толкового словаря.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подбирать синонимы для устранения повторов в тексте;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подбирать антонимы для точной характеристики предметов при их сравнении;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употребление в тексте слов в прямом и переносном значении (простые случаи);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7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уместность использования слов в тексте; </w:t>
            </w:r>
          </w:p>
          <w:p w:rsidR="00F047F0" w:rsidRPr="00B32B4C" w:rsidRDefault="00F047F0" w:rsidP="00C36440">
            <w:pPr>
              <w:pStyle w:val="a5"/>
              <w:ind w:left="720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выбирать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слова из ряда предложенных для успешного решения коммуникативной задачи.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«Морфология» </w:t>
            </w:r>
          </w:p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существительных — род, число, падеж, склонение;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имён прилагательных — род, число, падеж;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грамматические признаки глаголов — число, время, род (в прошедшем времени), лицо (в настоящем и будущем времени), спряжение.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проводить морфологический разбор имён существительных, имён прилагательных, глаголов по предложенному в учебнике алгоритму;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проведения морфологического разбора;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находить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в тексте такие части речи, как личные местоимения и наречия, предлоги вместе с существительными и личными местоимениями, к которым они относятся, союзы И, А, НО</w:t>
            </w:r>
            <w:r w:rsidRPr="00B32B4C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t>частицу НЕ при глаголах.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Раздел «Синтаксис» </w:t>
            </w:r>
          </w:p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предложение, словосочетание, слово;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устанавливать при помощи смысловых вопросов связь между словами в словосочетании и предложении;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классифицировать предложения по цели высказывания, находить повествовательные / побудительные / вопросительные предложения;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восклицательную / невосклицательную интонацию предложения;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находить главные и второстепенные (без деления на виды) члены предложения;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0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выделять предложения с однородными членами.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второстепенные члены предложения — определения, дополнения, обстоятельства;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выполнять в соответствии с предложенным в учебнике алгоритмом разбор простого предложения (по членам предложения, синтаксический), оценивать правильность разбора;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различать простые и сложные предложения. </w:t>
            </w:r>
          </w:p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t>Содержательная линия «Орфография и пунктуация»</w:t>
            </w:r>
          </w:p>
          <w:p w:rsidR="00F047F0" w:rsidRPr="00B32B4C" w:rsidRDefault="00F047F0" w:rsidP="00C36440">
            <w:pPr>
              <w:pStyle w:val="a5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применять правила правописания (в объёме содержания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курса);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определять (уточнять) написание слова по орфографическому словарю учебника;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безошибочно списывать текст объёмом 80-90 слов;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писать под диктовку тексты объёмом 75-80 слов в соответствии с изученными правилами правописания;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проверять собственный и предложенный текст, находить и исправлять орфографические и пунктуационные ошибки.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осознавать место возможного возникновения </w:t>
            </w:r>
            <w:r w:rsidRPr="00B32B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орфографической ошибки;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подбирать примеры с определённой орфограммой;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составлении собственных текстов перефразировать записываемое, чтобы избежать орфографических и пунктуационных ошибок;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при работе над ошибками осознавать причины появления ошибки и определять способы действий, помогающих предотвратить её в последующих письменных работах. </w:t>
            </w:r>
          </w:p>
        </w:tc>
      </w:tr>
      <w:tr w:rsidR="00F047F0" w:rsidRPr="00B32B4C" w:rsidTr="00C36440">
        <w:trPr>
          <w:jc w:val="center"/>
        </w:trPr>
        <w:tc>
          <w:tcPr>
            <w:tcW w:w="14786" w:type="dxa"/>
            <w:gridSpan w:val="2"/>
          </w:tcPr>
          <w:p w:rsidR="00F047F0" w:rsidRPr="00B32B4C" w:rsidRDefault="00F047F0" w:rsidP="00C36440">
            <w:pPr>
              <w:pStyle w:val="a5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B32B4C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Содержательная линия «Развитие речи»</w:t>
            </w:r>
          </w:p>
          <w:p w:rsidR="00F047F0" w:rsidRPr="00B32B4C" w:rsidRDefault="00F047F0" w:rsidP="00C36440">
            <w:pPr>
              <w:pStyle w:val="a5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047F0" w:rsidRPr="00B32B4C" w:rsidTr="00C36440">
        <w:trPr>
          <w:jc w:val="center"/>
        </w:trPr>
        <w:tc>
          <w:tcPr>
            <w:tcW w:w="738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оценивать правильность (уместность) выбора языковых и неязыковых средств устного общения на уроке, в школе, в быту, со знакомыми и незнакомыми, с людьми разного возраста;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соблюдать в повседневной жизни нормы речевого этикета и правила устного общения (умение слышать, реагировать на реплики, поддерживать разговор);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выражать собственное мнение и аргументировать его;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самостоятельно озаглавливать текст;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составлять план текста;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сочинять письма, поздравительные открытки, записки и другие небольшие тексты для конкретных ситуаций общения. </w:t>
            </w:r>
          </w:p>
        </w:tc>
        <w:tc>
          <w:tcPr>
            <w:tcW w:w="7398" w:type="dxa"/>
          </w:tcPr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создавать тексты по предложенному заголовку;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подробно или выборочно пересказывать текст;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пересказывать текст от другого лица;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составлять устный рассказ на определённую тему с использованием разных типов речи: описание, повествование, рассуждение;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анализировать и корректировать тексты с нарушенным порядком предложений, находить в тексте смысловые пропуски;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32B4C">
              <w:rPr>
                <w:rFonts w:ascii="Times New Roman" w:hAnsi="Times New Roman"/>
                <w:sz w:val="24"/>
                <w:szCs w:val="24"/>
              </w:rPr>
              <w:t xml:space="preserve">корректировать тексты, в которых допущены нарушения культуры речи;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анализировать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последовательность собственных действий при работе над изложениями и сочинениями и соотносить их с разработанным алгоритмом; оценивать правильность выполнения учебной задачи: соотносить собственный текст с исходным (для изложений) и с назначением, задачами, условиями общения (для самостоятельно создаваемых текстов); </w:t>
            </w:r>
          </w:p>
          <w:p w:rsidR="00F047F0" w:rsidRPr="00B32B4C" w:rsidRDefault="00F047F0" w:rsidP="00F047F0">
            <w:pPr>
              <w:pStyle w:val="a5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32B4C">
              <w:rPr>
                <w:rFonts w:ascii="Times New Roman" w:hAnsi="Times New Roman"/>
                <w:sz w:val="24"/>
                <w:szCs w:val="24"/>
              </w:rPr>
              <w:t>соблюдать</w:t>
            </w:r>
            <w:proofErr w:type="gramEnd"/>
            <w:r w:rsidRPr="00B32B4C">
              <w:rPr>
                <w:rFonts w:ascii="Times New Roman" w:hAnsi="Times New Roman"/>
                <w:sz w:val="24"/>
                <w:szCs w:val="24"/>
              </w:rPr>
              <w:t xml:space="preserve"> нормы речевого взаимодействия при интерактивном общении (sms-сообщения, электронная почта, Интернет и другие виды и способы связи). </w:t>
            </w:r>
          </w:p>
        </w:tc>
      </w:tr>
    </w:tbl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47F0" w:rsidRPr="00B32B4C" w:rsidRDefault="00F047F0" w:rsidP="00F047F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2B4C">
        <w:rPr>
          <w:rFonts w:ascii="Times New Roman" w:hAnsi="Times New Roman" w:cs="Times New Roman"/>
          <w:b/>
          <w:sz w:val="24"/>
          <w:szCs w:val="24"/>
        </w:rPr>
        <w:t>Содержание учебного предмета «Русский язык»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1: Язык и речь. (2 часа)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lastRenderedPageBreak/>
        <w:t>Виды речи. Речь, её назначение. Речь — отражение культуры человека.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Язык, его назначение и его выбор в соответствии с целями и условиями общения.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sz w:val="24"/>
          <w:szCs w:val="24"/>
        </w:rPr>
        <w:t>Формирование представлений о языке как основе национального самосознания.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2: Текст, предложение, словосочетание. (14 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Признаки текста: смысловая связь предложений в тексте, законченность, тема, основная мысль.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Построение текста: вступление, основная часть, заключение.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Знаки препинания в конце предложений.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e3c39c3bc01912e7ac52aa969da7b400cc5005e5"/>
      <w:bookmarkStart w:id="1" w:name="3"/>
      <w:bookmarkEnd w:id="0"/>
      <w:bookmarkEnd w:id="1"/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3: Слово в языке и речи. (19 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   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4: Состав </w:t>
      </w:r>
      <w:proofErr w:type="spellStart"/>
      <w:r w:rsidRPr="00B32B4C">
        <w:rPr>
          <w:rFonts w:ascii="Times New Roman" w:hAnsi="Times New Roman" w:cs="Times New Roman"/>
          <w:b/>
          <w:bCs/>
          <w:sz w:val="24"/>
          <w:szCs w:val="24"/>
        </w:rPr>
        <w:t>слова.Правописание</w:t>
      </w:r>
      <w:proofErr w:type="spellEnd"/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частей слова. (44 часа)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 xml:space="preserve">Основа и окончание слова. Общее понятие о значимых частях слова — корне, приставке, суффиксе, окончании. Наблюдения над изменением формы слова с помощью окончаний и образованием слов с помощью приставок и суффиксов. Однокоренные слова и формы одного и того же слова (сопоставление). 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 xml:space="preserve"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 Приставка как значимая часть слова. Правописание </w:t>
      </w:r>
      <w:r w:rsidRPr="00B32B4C">
        <w:rPr>
          <w:rFonts w:ascii="Times New Roman" w:hAnsi="Times New Roman"/>
          <w:sz w:val="24"/>
          <w:szCs w:val="24"/>
        </w:rPr>
        <w:lastRenderedPageBreak/>
        <w:t>гласных и согласных в приставках о-, об-(обо-), от- (ото-), до-, по-, под- (подо-), про-, за-, на-, над-, в- (во-), с- (со-), вы-, пере-. Разделительный Ъ.</w:t>
      </w:r>
    </w:p>
    <w:p w:rsidR="00F047F0" w:rsidRPr="00B32B4C" w:rsidRDefault="00F047F0" w:rsidP="00F047F0">
      <w:pPr>
        <w:jc w:val="both"/>
        <w:rPr>
          <w:rFonts w:ascii="Times New Roman" w:hAnsi="Times New Roman" w:cs="Times New Roman"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sz w:val="24"/>
          <w:szCs w:val="24"/>
        </w:rPr>
        <w:t xml:space="preserve">     Раздел 5: Части речи. (77часов)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</w:t>
      </w:r>
      <w:proofErr w:type="spellStart"/>
      <w:r w:rsidRPr="00B32B4C">
        <w:rPr>
          <w:rFonts w:ascii="Times New Roman" w:hAnsi="Times New Roman"/>
          <w:sz w:val="24"/>
          <w:szCs w:val="24"/>
        </w:rPr>
        <w:t>ий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ый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ая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яя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ое</w:t>
      </w:r>
      <w:proofErr w:type="spellEnd"/>
      <w:r w:rsidRPr="00B32B4C">
        <w:rPr>
          <w:rFonts w:ascii="Times New Roman" w:hAnsi="Times New Roman"/>
          <w:sz w:val="24"/>
          <w:szCs w:val="24"/>
        </w:rPr>
        <w:t>, -ее, -</w:t>
      </w:r>
      <w:proofErr w:type="spellStart"/>
      <w:r w:rsidRPr="00B32B4C">
        <w:rPr>
          <w:rFonts w:ascii="Times New Roman" w:hAnsi="Times New Roman"/>
          <w:sz w:val="24"/>
          <w:szCs w:val="24"/>
        </w:rPr>
        <w:t>ие</w:t>
      </w:r>
      <w:proofErr w:type="spellEnd"/>
      <w:r w:rsidRPr="00B32B4C">
        <w:rPr>
          <w:rFonts w:ascii="Times New Roman" w:hAnsi="Times New Roman"/>
          <w:sz w:val="24"/>
          <w:szCs w:val="24"/>
        </w:rPr>
        <w:t>, -</w:t>
      </w:r>
      <w:proofErr w:type="spellStart"/>
      <w:r w:rsidRPr="00B32B4C">
        <w:rPr>
          <w:rFonts w:ascii="Times New Roman" w:hAnsi="Times New Roman"/>
          <w:sz w:val="24"/>
          <w:szCs w:val="24"/>
        </w:rPr>
        <w:t>ые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  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b/>
          <w:bCs/>
          <w:sz w:val="24"/>
          <w:szCs w:val="24"/>
        </w:rPr>
        <w:t xml:space="preserve">     Раздел 6: Повторение изученного за год.</w:t>
      </w:r>
      <w:r w:rsidR="00AA35C3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2" w:name="_GoBack"/>
      <w:bookmarkEnd w:id="2"/>
      <w:r w:rsidRPr="00B32B4C">
        <w:rPr>
          <w:rFonts w:ascii="Times New Roman" w:hAnsi="Times New Roman"/>
          <w:b/>
          <w:bCs/>
          <w:sz w:val="24"/>
          <w:szCs w:val="24"/>
        </w:rPr>
        <w:t>(14 часов)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</w:t>
      </w:r>
    </w:p>
    <w:p w:rsidR="00F047F0" w:rsidRPr="00B32B4C" w:rsidRDefault="00F047F0" w:rsidP="00F047F0">
      <w:pPr>
        <w:rPr>
          <w:rFonts w:ascii="Times New Roman" w:hAnsi="Times New Roman" w:cs="Times New Roman"/>
          <w:i/>
          <w:sz w:val="24"/>
          <w:szCs w:val="24"/>
        </w:rPr>
      </w:pPr>
      <w:r w:rsidRPr="00B32B4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     Развитие речи.</w:t>
      </w:r>
    </w:p>
    <w:p w:rsidR="00F047F0" w:rsidRPr="00B32B4C" w:rsidRDefault="00F047F0" w:rsidP="00F047F0">
      <w:pPr>
        <w:rPr>
          <w:rFonts w:ascii="Times New Roman" w:hAnsi="Times New Roman" w:cs="Times New Roman"/>
          <w:i/>
          <w:sz w:val="24"/>
          <w:szCs w:val="24"/>
        </w:rPr>
      </w:pPr>
      <w:r w:rsidRPr="00B32B4C">
        <w:rPr>
          <w:rFonts w:ascii="Times New Roman" w:hAnsi="Times New Roman" w:cs="Times New Roman"/>
          <w:i/>
          <w:sz w:val="24"/>
          <w:szCs w:val="24"/>
        </w:rPr>
        <w:t>Освоение данного раздела распределяется по всем разделам курса.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Наблюдение над разновид</w:t>
      </w:r>
      <w:r w:rsidRPr="00B32B4C">
        <w:rPr>
          <w:rFonts w:ascii="Times New Roman" w:hAnsi="Times New Roman"/>
          <w:sz w:val="24"/>
          <w:szCs w:val="24"/>
        </w:rPr>
        <w:softHyphen/>
        <w:t xml:space="preserve">ностями речи (художественной и учебно-деловой) в процессе работы над языковым материалом учебника. Текст. Определение типа текста, темы, главной мысли. Деление текста на логически законченные части, их </w:t>
      </w:r>
      <w:proofErr w:type="spellStart"/>
      <w:r w:rsidRPr="00B32B4C">
        <w:rPr>
          <w:rFonts w:ascii="Times New Roman" w:hAnsi="Times New Roman"/>
          <w:sz w:val="24"/>
          <w:szCs w:val="24"/>
        </w:rPr>
        <w:t>озаглавливание</w:t>
      </w:r>
      <w:proofErr w:type="spellEnd"/>
      <w:r w:rsidRPr="00B32B4C">
        <w:rPr>
          <w:rFonts w:ascii="Times New Roman" w:hAnsi="Times New Roman"/>
          <w:sz w:val="24"/>
          <w:szCs w:val="24"/>
        </w:rPr>
        <w:t>. Составление плана текста под руководством учителя. Наблюдение над связью между частями текста и предложениями в каждой части текста.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Изложение. Письменное изложение текста повествователь</w:t>
      </w:r>
      <w:r w:rsidRPr="00B32B4C">
        <w:rPr>
          <w:rFonts w:ascii="Times New Roman" w:hAnsi="Times New Roman"/>
          <w:sz w:val="24"/>
          <w:szCs w:val="24"/>
        </w:rPr>
        <w:softHyphen/>
        <w:t>ного характера и с элементами описания и рассуждения по плану, составленному коллективно под руководством учителя. Письмо по памяти.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Сочинение. Сочинения (устные и письменные) по сюжетному рисунку, по серии сюжетных рисунков, по демонстрационной картине, на определенную тему (об играх, наблюдениях за природой и др.) с предварительной подготовкой под руководством учителя. Составление устного рассказа по серии картин. Сочинение по репродукции картины. Составление текста-описания растения в научном стиле. Сопоставление содержания и выразительных средств в искусствоведческом тексте и в репродукции картины. Составление текста-описания о животном по личным наблюдениям. Составление сочинения-отзыва по репродукции картины. Составление предложений с нарушенным порядком слов.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lastRenderedPageBreak/>
        <w:t>Составление письма. Написание короткого письма о своих делах, приглашения, объявления.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Речевая этика: сфера употребления, типовые ситуации использования слов приветствия, прощания, просьбы, благо</w:t>
      </w:r>
      <w:r w:rsidRPr="00B32B4C">
        <w:rPr>
          <w:rFonts w:ascii="Times New Roman" w:hAnsi="Times New Roman"/>
          <w:sz w:val="24"/>
          <w:szCs w:val="24"/>
        </w:rPr>
        <w:softHyphen/>
        <w:t>дарности, извинения в речи.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32B4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32B4C">
        <w:rPr>
          <w:rFonts w:ascii="Times New Roman" w:hAnsi="Times New Roman"/>
          <w:b/>
          <w:bCs/>
          <w:i/>
          <w:sz w:val="24"/>
          <w:szCs w:val="24"/>
        </w:rPr>
        <w:t>Чистописание: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 xml:space="preserve">Дальнейшее закрепление гигиенических навыков письма. Упражнения по переводу детей на письмо по одной линейке (усвоение новой высоты, ширины букв). Письмо трудных для учащихся прописных и </w:t>
      </w:r>
      <w:proofErr w:type="gramStart"/>
      <w:r w:rsidRPr="00B32B4C">
        <w:rPr>
          <w:rFonts w:ascii="Times New Roman" w:hAnsi="Times New Roman"/>
          <w:sz w:val="24"/>
          <w:szCs w:val="24"/>
        </w:rPr>
        <w:t>строчных букв</w:t>
      </w:r>
      <w:proofErr w:type="gramEnd"/>
      <w:r w:rsidRPr="00B32B4C">
        <w:rPr>
          <w:rFonts w:ascii="Times New Roman" w:hAnsi="Times New Roman"/>
          <w:sz w:val="24"/>
          <w:szCs w:val="24"/>
        </w:rPr>
        <w:t xml:space="preserve"> и их соединений: 1) з, к, ж, в, ч, б, д, у, я и др.; 2) Г, П, Т, Р, 3, Е, Ю, Д, Ф, К, В и др.; 3) П, п, Ч, ч, Р, р, В, в, Е, е, 3, з, У, у и др. Упражнения в безотрывных соединениях букв типа </w:t>
      </w:r>
      <w:proofErr w:type="spellStart"/>
      <w:r w:rsidRPr="00B32B4C">
        <w:rPr>
          <w:rFonts w:ascii="Times New Roman" w:hAnsi="Times New Roman"/>
          <w:sz w:val="24"/>
          <w:szCs w:val="24"/>
        </w:rPr>
        <w:t>ол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32B4C">
        <w:rPr>
          <w:rFonts w:ascii="Times New Roman" w:hAnsi="Times New Roman"/>
          <w:sz w:val="24"/>
          <w:szCs w:val="24"/>
        </w:rPr>
        <w:t>ое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, во, </w:t>
      </w:r>
      <w:proofErr w:type="spellStart"/>
      <w:r w:rsidRPr="00B32B4C">
        <w:rPr>
          <w:rFonts w:ascii="Times New Roman" w:hAnsi="Times New Roman"/>
          <w:sz w:val="24"/>
          <w:szCs w:val="24"/>
        </w:rPr>
        <w:t>вл</w:t>
      </w:r>
      <w:proofErr w:type="spellEnd"/>
      <w:r w:rsidRPr="00B32B4C">
        <w:rPr>
          <w:rFonts w:ascii="Times New Roman" w:hAnsi="Times New Roman"/>
          <w:sz w:val="24"/>
          <w:szCs w:val="24"/>
        </w:rPr>
        <w:t xml:space="preserve">, се, од, ас, </w:t>
      </w:r>
      <w:proofErr w:type="spellStart"/>
      <w:r w:rsidRPr="00B32B4C">
        <w:rPr>
          <w:rFonts w:ascii="Times New Roman" w:hAnsi="Times New Roman"/>
          <w:sz w:val="24"/>
          <w:szCs w:val="24"/>
        </w:rPr>
        <w:t>уе</w:t>
      </w:r>
      <w:proofErr w:type="spellEnd"/>
      <w:r w:rsidRPr="00B32B4C">
        <w:rPr>
          <w:rFonts w:ascii="Times New Roman" w:hAnsi="Times New Roman"/>
          <w:sz w:val="24"/>
          <w:szCs w:val="24"/>
        </w:rPr>
        <w:t>, до, ев и др. Связное, ритмичное письмо слов, предложений и небольших текстов.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B32B4C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B32B4C">
        <w:rPr>
          <w:rFonts w:ascii="Times New Roman" w:hAnsi="Times New Roman"/>
          <w:b/>
          <w:bCs/>
          <w:i/>
          <w:sz w:val="24"/>
          <w:szCs w:val="24"/>
        </w:rPr>
        <w:t>Слова с непроверяемыми написаниями:</w:t>
      </w:r>
    </w:p>
    <w:p w:rsidR="00F047F0" w:rsidRPr="00B32B4C" w:rsidRDefault="00F047F0" w:rsidP="00F047F0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B32B4C">
        <w:rPr>
          <w:rFonts w:ascii="Times New Roman" w:hAnsi="Times New Roman"/>
          <w:sz w:val="24"/>
          <w:szCs w:val="24"/>
        </w:rPr>
        <w:t>Аккуратно, альбом, берег, вместе, вокруг, восемь, воскре</w:t>
      </w:r>
      <w:r w:rsidRPr="00B32B4C">
        <w:rPr>
          <w:rFonts w:ascii="Times New Roman" w:hAnsi="Times New Roman"/>
          <w:sz w:val="24"/>
          <w:szCs w:val="24"/>
        </w:rPr>
        <w:softHyphen/>
        <w:t>сенье, восток, вторник, гвоздика, герой, горох, желать, жи</w:t>
      </w:r>
      <w:r w:rsidRPr="00B32B4C">
        <w:rPr>
          <w:rFonts w:ascii="Times New Roman" w:hAnsi="Times New Roman"/>
          <w:sz w:val="24"/>
          <w:szCs w:val="24"/>
        </w:rPr>
        <w:softHyphen/>
        <w:t>вотное, завтрак, заря, здравствуй, интересный, картофель, квартира, килограмм, коллектив, коллекция, комната, компьютер, Крас</w:t>
      </w:r>
      <w:r w:rsidRPr="00B32B4C">
        <w:rPr>
          <w:rFonts w:ascii="Times New Roman" w:hAnsi="Times New Roman"/>
          <w:sz w:val="24"/>
          <w:szCs w:val="24"/>
        </w:rPr>
        <w:softHyphen/>
        <w:t>ная площадь, Кремль, кровать, лагерь, лестница, овёс, овощи, огород, огурец, однажды, одуванчик, около, орех, песок, пирог, погода, помидор, понедельник, пороша, потом, поэт, праздник, привет</w:t>
      </w:r>
      <w:r w:rsidRPr="00B32B4C">
        <w:rPr>
          <w:rFonts w:ascii="Times New Roman" w:hAnsi="Times New Roman"/>
          <w:sz w:val="24"/>
          <w:szCs w:val="24"/>
        </w:rPr>
        <w:softHyphen/>
        <w:t>ливо, пшеница, пятница, радио, ракета, растение, ромашка, рябина, самолёт, север, сирень, солдат, солома, среда, столица, трактор, трамвай, ужин, четверг, четыре, чёрный, чувство, шоссе.</w:t>
      </w:r>
    </w:p>
    <w:p w:rsidR="00A8228A" w:rsidRPr="00B32B4C" w:rsidRDefault="00A8228A" w:rsidP="00A8228A">
      <w:pPr>
        <w:spacing w:after="0" w:line="240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8228A" w:rsidRPr="00B32B4C" w:rsidRDefault="00A8228A" w:rsidP="00B32B4C">
      <w:pPr>
        <w:spacing w:after="0" w:line="240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sectPr w:rsidR="00A8228A" w:rsidRPr="00B32B4C" w:rsidSect="00972BD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AE24A6"/>
    <w:multiLevelType w:val="hybridMultilevel"/>
    <w:tmpl w:val="5F222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E73474"/>
    <w:multiLevelType w:val="hybridMultilevel"/>
    <w:tmpl w:val="F48E6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457588"/>
    <w:multiLevelType w:val="hybridMultilevel"/>
    <w:tmpl w:val="7DC8C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017DA3"/>
    <w:multiLevelType w:val="multilevel"/>
    <w:tmpl w:val="6A6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252363"/>
    <w:multiLevelType w:val="hybridMultilevel"/>
    <w:tmpl w:val="67B4C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DA2805"/>
    <w:multiLevelType w:val="hybridMultilevel"/>
    <w:tmpl w:val="22244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B16412"/>
    <w:multiLevelType w:val="hybridMultilevel"/>
    <w:tmpl w:val="8570A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154266"/>
    <w:multiLevelType w:val="hybridMultilevel"/>
    <w:tmpl w:val="0262D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6835AF"/>
    <w:multiLevelType w:val="hybridMultilevel"/>
    <w:tmpl w:val="5BCE7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E10401"/>
    <w:multiLevelType w:val="hybridMultilevel"/>
    <w:tmpl w:val="5C00F4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6557087"/>
    <w:multiLevelType w:val="hybridMultilevel"/>
    <w:tmpl w:val="8C287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2019F6"/>
    <w:multiLevelType w:val="hybridMultilevel"/>
    <w:tmpl w:val="4C548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77261D"/>
    <w:multiLevelType w:val="hybridMultilevel"/>
    <w:tmpl w:val="BD086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ED7ED0"/>
    <w:multiLevelType w:val="hybridMultilevel"/>
    <w:tmpl w:val="7F50C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4E7FA4"/>
    <w:multiLevelType w:val="hybridMultilevel"/>
    <w:tmpl w:val="F2BE0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0F5544A"/>
    <w:multiLevelType w:val="hybridMultilevel"/>
    <w:tmpl w:val="BDA634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C2866"/>
    <w:multiLevelType w:val="multilevel"/>
    <w:tmpl w:val="0E228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4C033D7"/>
    <w:multiLevelType w:val="multilevel"/>
    <w:tmpl w:val="E12E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52A0A7E"/>
    <w:multiLevelType w:val="hybridMultilevel"/>
    <w:tmpl w:val="46000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0D09C0"/>
    <w:multiLevelType w:val="hybridMultilevel"/>
    <w:tmpl w:val="85EC5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643CCE"/>
    <w:multiLevelType w:val="hybridMultilevel"/>
    <w:tmpl w:val="C4849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32"/>
  </w:num>
  <w:num w:numId="3">
    <w:abstractNumId w:val="18"/>
  </w:num>
  <w:num w:numId="4">
    <w:abstractNumId w:val="13"/>
  </w:num>
  <w:num w:numId="5">
    <w:abstractNumId w:val="36"/>
  </w:num>
  <w:num w:numId="6">
    <w:abstractNumId w:val="28"/>
  </w:num>
  <w:num w:numId="7">
    <w:abstractNumId w:val="27"/>
  </w:num>
  <w:num w:numId="8">
    <w:abstractNumId w:val="3"/>
  </w:num>
  <w:num w:numId="9">
    <w:abstractNumId w:val="26"/>
  </w:num>
  <w:num w:numId="10">
    <w:abstractNumId w:val="9"/>
  </w:num>
  <w:num w:numId="11">
    <w:abstractNumId w:val="22"/>
  </w:num>
  <w:num w:numId="12">
    <w:abstractNumId w:val="2"/>
  </w:num>
  <w:num w:numId="13">
    <w:abstractNumId w:val="23"/>
  </w:num>
  <w:num w:numId="14">
    <w:abstractNumId w:val="4"/>
  </w:num>
  <w:num w:numId="15">
    <w:abstractNumId w:val="34"/>
  </w:num>
  <w:num w:numId="16">
    <w:abstractNumId w:val="25"/>
  </w:num>
  <w:num w:numId="17">
    <w:abstractNumId w:val="31"/>
  </w:num>
  <w:num w:numId="18">
    <w:abstractNumId w:val="15"/>
  </w:num>
  <w:num w:numId="19">
    <w:abstractNumId w:val="20"/>
  </w:num>
  <w:num w:numId="20">
    <w:abstractNumId w:val="14"/>
  </w:num>
  <w:num w:numId="21">
    <w:abstractNumId w:val="24"/>
  </w:num>
  <w:num w:numId="22">
    <w:abstractNumId w:val="33"/>
  </w:num>
  <w:num w:numId="23">
    <w:abstractNumId w:val="17"/>
  </w:num>
  <w:num w:numId="24">
    <w:abstractNumId w:val="10"/>
  </w:num>
  <w:num w:numId="25">
    <w:abstractNumId w:val="8"/>
  </w:num>
  <w:num w:numId="26">
    <w:abstractNumId w:val="6"/>
  </w:num>
  <w:num w:numId="27">
    <w:abstractNumId w:val="29"/>
  </w:num>
  <w:num w:numId="28">
    <w:abstractNumId w:val="30"/>
  </w:num>
  <w:num w:numId="29">
    <w:abstractNumId w:val="7"/>
  </w:num>
  <w:num w:numId="30">
    <w:abstractNumId w:val="11"/>
  </w:num>
  <w:num w:numId="31">
    <w:abstractNumId w:val="16"/>
  </w:num>
  <w:num w:numId="32">
    <w:abstractNumId w:val="1"/>
  </w:num>
  <w:num w:numId="33">
    <w:abstractNumId w:val="21"/>
  </w:num>
  <w:num w:numId="34">
    <w:abstractNumId w:val="12"/>
  </w:num>
  <w:num w:numId="35">
    <w:abstractNumId w:val="0"/>
  </w:num>
  <w:num w:numId="36">
    <w:abstractNumId w:val="19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72BDD"/>
    <w:rsid w:val="0000772A"/>
    <w:rsid w:val="001017FE"/>
    <w:rsid w:val="001459B3"/>
    <w:rsid w:val="00292DDB"/>
    <w:rsid w:val="004443B4"/>
    <w:rsid w:val="005C5603"/>
    <w:rsid w:val="0072779D"/>
    <w:rsid w:val="00794489"/>
    <w:rsid w:val="00805F52"/>
    <w:rsid w:val="008460BD"/>
    <w:rsid w:val="008E0956"/>
    <w:rsid w:val="00952003"/>
    <w:rsid w:val="00972BDD"/>
    <w:rsid w:val="00987DA6"/>
    <w:rsid w:val="00A11C7F"/>
    <w:rsid w:val="00A75A5F"/>
    <w:rsid w:val="00A8228A"/>
    <w:rsid w:val="00AA35C3"/>
    <w:rsid w:val="00AA4DF3"/>
    <w:rsid w:val="00B32B4C"/>
    <w:rsid w:val="00BF490B"/>
    <w:rsid w:val="00F047F0"/>
    <w:rsid w:val="00FB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E1CF0-7071-4D5D-B5B9-8EAE1F8E5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79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560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972BDD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rsid w:val="00972BDD"/>
  </w:style>
  <w:style w:type="paragraph" w:styleId="a3">
    <w:name w:val="Normal (Web)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uiPriority w:val="99"/>
    <w:rsid w:val="00972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972BD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972BD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6">
    <w:name w:val="Без интервала Знак"/>
    <w:link w:val="a5"/>
    <w:uiPriority w:val="1"/>
    <w:locked/>
    <w:rsid w:val="00972BDD"/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5C5603"/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character" w:customStyle="1" w:styleId="c0">
    <w:name w:val="c0"/>
    <w:basedOn w:val="a0"/>
    <w:rsid w:val="005C5603"/>
  </w:style>
  <w:style w:type="paragraph" w:customStyle="1" w:styleId="c4">
    <w:name w:val="c4"/>
    <w:basedOn w:val="a"/>
    <w:rsid w:val="005C5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5C5603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8">
    <w:name w:val="Основной Знак"/>
    <w:link w:val="a9"/>
    <w:locked/>
    <w:rsid w:val="005C5603"/>
    <w:rPr>
      <w:rFonts w:ascii="NewtonCSanPin" w:hAnsi="NewtonCSanPin"/>
      <w:color w:val="000000"/>
      <w:sz w:val="21"/>
      <w:szCs w:val="21"/>
    </w:rPr>
  </w:style>
  <w:style w:type="paragraph" w:customStyle="1" w:styleId="a9">
    <w:name w:val="Основной"/>
    <w:basedOn w:val="a"/>
    <w:link w:val="a8"/>
    <w:rsid w:val="005C5603"/>
    <w:pPr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</w:rPr>
  </w:style>
  <w:style w:type="character" w:styleId="aa">
    <w:name w:val="Strong"/>
    <w:basedOn w:val="a0"/>
    <w:qFormat/>
    <w:rsid w:val="00AA4DF3"/>
    <w:rPr>
      <w:b/>
      <w:bCs/>
    </w:rPr>
  </w:style>
  <w:style w:type="paragraph" w:customStyle="1" w:styleId="centr">
    <w:name w:val="centr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AA4D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794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Tobolsk</cp:lastModifiedBy>
  <cp:revision>39</cp:revision>
  <dcterms:created xsi:type="dcterms:W3CDTF">2019-11-19T17:50:00Z</dcterms:created>
  <dcterms:modified xsi:type="dcterms:W3CDTF">2020-01-09T06:14:00Z</dcterms:modified>
</cp:coreProperties>
</file>