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right="-259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auto"/>
        </w:rPr>
        <w:t>Аннотация к рабочей программе по изобразительному искусству в 5-8 классах</w:t>
      </w: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left="260" w:right="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Рабочая программа «Изобразительное искусство» 5-8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ind w:left="2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Рабочая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Рабочая программа объединяет практические художественно-эстетические задания,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художественно-эстетическое восприятие произведений искусства и окружающей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действительности в единую образовательную структуру, образуя условия для глубокого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осознания и переживания каждой предложенной темы. Программа построена на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принципах тематической цельности и последовательности развития курса, предполагает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четкость поставленных задач и вариативность их решения. Программа предусматривает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чередование уроков индивидуального практического творчества учащихся и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уроков коллективной творческой деятельности, диалогичность и сотворчество учителя и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ученика.</w:t>
      </w:r>
    </w:p>
    <w:p>
      <w:pPr>
        <w:spacing w:after="0" w:line="293" w:lineRule="exact"/>
        <w:rPr>
          <w:sz w:val="24"/>
          <w:szCs w:val="24"/>
          <w:color w:val="auto"/>
        </w:rPr>
      </w:pPr>
    </w:p>
    <w:p>
      <w:pPr>
        <w:ind w:left="260" w:right="60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ind w:left="260" w:right="42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Рабочая программа по изобразительному искусству, 5-8 классы, составлена на основе авторской программы «Изобразительное искусство Предметная линия учебников под редакцией Б.М. Неменского. 5-9 классы»: прогр. /Сост. Б. М. Неменский, Л. А. Неменская, Н. А. Горяева, А. С. Питерских, — М.: Просвещение, 2014г.</w:t>
      </w:r>
    </w:p>
    <w:p>
      <w:pPr>
        <w:spacing w:after="0" w:line="17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Учебно-методический комплекс Б.М. Неменского включает:</w:t>
      </w:r>
    </w:p>
    <w:p>
      <w:pPr>
        <w:spacing w:after="0" w:line="185" w:lineRule="exact"/>
        <w:rPr>
          <w:sz w:val="24"/>
          <w:szCs w:val="24"/>
          <w:color w:val="auto"/>
        </w:rPr>
      </w:pPr>
    </w:p>
    <w:p>
      <w:pPr>
        <w:ind w:left="780" w:right="160" w:hanging="360"/>
        <w:spacing w:after="0" w:line="242" w:lineRule="auto"/>
        <w:tabs>
          <w:tab w:leader="none" w:pos="780" w:val="left"/>
        </w:tabs>
        <w:numPr>
          <w:ilvl w:val="0"/>
          <w:numId w:val="1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Изобразительное искусство. Рабочие программы. Предметная линия учебников под ред. Б. М. Неменского. 5—8 классы: пособие для учителей общеобразоват. учреждений / Б. М. Неменский, Л. А. Неменская, Н. А. Горяева, А. С. Питерских. — М.: Просвещение, 2014</w:t>
      </w:r>
    </w:p>
    <w:p>
      <w:pPr>
        <w:spacing w:after="0" w:line="20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780" w:right="80" w:hanging="360"/>
        <w:spacing w:after="0"/>
        <w:tabs>
          <w:tab w:leader="none" w:pos="780" w:val="left"/>
        </w:tabs>
        <w:numPr>
          <w:ilvl w:val="0"/>
          <w:numId w:val="1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Изобразительное искусство. Декоративно-прикладное искусство в жизни человека. 5 класс. Учебник. ФГОС. Горяева Н, Островская О.В., Неменский Б.М. — М.: Просвещение, 2014</w:t>
      </w:r>
    </w:p>
    <w:p>
      <w:pPr>
        <w:spacing w:after="0" w:line="19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jc w:val="both"/>
        <w:ind w:left="780" w:right="580" w:hanging="360"/>
        <w:spacing w:after="0"/>
        <w:tabs>
          <w:tab w:leader="none" w:pos="780" w:val="left"/>
        </w:tabs>
        <w:numPr>
          <w:ilvl w:val="0"/>
          <w:numId w:val="1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Изобразительное искусство: Искусство в жизни человека : учебник для 6 класса общеобразовательных учреждений / Л.А. Неменская; под ред. Б.М. Неменского, Гуров Г.Е., Питерских А.С. — М.: Просвещение, 2014</w:t>
      </w:r>
    </w:p>
    <w:p>
      <w:pPr>
        <w:spacing w:after="0" w:line="9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780" w:hanging="360"/>
        <w:spacing w:after="0"/>
        <w:tabs>
          <w:tab w:leader="none" w:pos="780" w:val="left"/>
        </w:tabs>
        <w:numPr>
          <w:ilvl w:val="0"/>
          <w:numId w:val="1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Гуров Г.Е., Питерских А.С. Изобразительное искусство: дизайн и архитектура в</w:t>
      </w:r>
    </w:p>
    <w:p>
      <w:pPr>
        <w:spacing w:after="0" w:line="7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780"/>
        <w:spacing w:after="0"/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жизничеловека. 7 класс: Учебник для общеобразовательных учреждений/Г.Е Гуров,</w:t>
      </w:r>
    </w:p>
    <w:p>
      <w:pPr>
        <w:spacing w:after="0" w:line="7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780"/>
        <w:spacing w:after="0"/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А.С. Питерских/Под ред. Б.М. Неменского. – М.: Просвещение.</w:t>
      </w:r>
    </w:p>
    <w:p>
      <w:pPr>
        <w:spacing w:after="0" w:line="7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780" w:hanging="360"/>
        <w:spacing w:after="0"/>
        <w:tabs>
          <w:tab w:leader="none" w:pos="780" w:val="left"/>
        </w:tabs>
        <w:numPr>
          <w:ilvl w:val="0"/>
          <w:numId w:val="1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Изобразительное искусство. Изобразительное искусство в театре, кино,на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телевидении.8 класс Учебник. ФГОС. Неменский Б.М. — М.: Просвещение, 2014.</w:t>
      </w: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Цели программы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и развитие художественной культуры личности на</w:t>
      </w:r>
    </w:p>
    <w:p>
      <w:pPr>
        <w:ind w:left="280"/>
        <w:spacing w:after="0"/>
        <w:tabs>
          <w:tab w:leader="none" w:pos="1140" w:val="left"/>
          <w:tab w:leader="none" w:pos="2140" w:val="left"/>
          <w:tab w:leader="none" w:pos="4100" w:val="left"/>
          <w:tab w:leader="none" w:pos="5340" w:val="left"/>
          <w:tab w:leader="none" w:pos="6680" w:val="left"/>
          <w:tab w:leader="none" w:pos="8380" w:val="left"/>
          <w:tab w:leader="none" w:pos="86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основе</w:t>
        <w:tab/>
        <w:t>высших</w:t>
        <w:tab/>
        <w:t>гуманистических</w:t>
        <w:tab/>
        <w:t>ценностей</w:t>
        <w:tab/>
        <w:t>средствами</w:t>
        <w:tab/>
        <w:t>отечественной</w:t>
        <w:tab/>
        <w:t>и</w:t>
        <w:tab/>
        <w:t>мировой</w:t>
      </w:r>
    </w:p>
    <w:p>
      <w:pPr>
        <w:sectPr>
          <w:pgSz w:w="11900" w:h="16838" w:orient="portrait"/>
          <w:cols w:equalWidth="0" w:num="1">
            <w:col w:w="9600"/>
          </w:cols>
          <w:pgMar w:left="1440" w:top="1147" w:right="866" w:bottom="945" w:gutter="0" w:footer="0" w:header="0"/>
        </w:sectPr>
      </w:pPr>
    </w:p>
    <w:p>
      <w:pPr>
        <w:ind w:left="2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культуры и искусства; развитие и формирование человека как целостной личности и неповторимой творческой индивидуальности.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Задачи программы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</w:p>
    <w:p>
      <w:pPr>
        <w:ind w:left="980" w:hanging="363"/>
        <w:spacing w:after="0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воспитывать осознанное чувство собственной причастности к судьбе</w:t>
      </w:r>
    </w:p>
    <w:p>
      <w:pPr>
        <w:spacing w:after="0" w:line="12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260" w:right="160"/>
        <w:spacing w:after="0" w:line="250" w:lineRule="auto"/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отечественной культуры, уважительное и бережное отношение к художественному наследию России на основе осмысления учащимися процесса взаимодействия и взаимопроникновения культур русского и других народов в рамках единого исторического и экономического пространства нашего многонационального государства;</w:t>
      </w:r>
    </w:p>
    <w:p>
      <w:pPr>
        <w:ind w:left="980" w:hanging="365"/>
        <w:spacing w:after="0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воспитывать интерес к искусству народов мира;</w:t>
      </w:r>
    </w:p>
    <w:p>
      <w:pPr>
        <w:spacing w:after="0" w:line="12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260" w:right="280" w:firstLine="357"/>
        <w:spacing w:after="0" w:line="237" w:lineRule="auto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формировать художественную компетентность зрителя на основе усвоения учащимися знаний об элементарных положениях теории изобразительного, народного и декоративно-прикладного искусства, приобретения ими умения анализировать произведения различных видов и жанров искусства, а также опыта собственной художественно-творческой деятельности;</w:t>
      </w:r>
    </w:p>
    <w:p>
      <w:pPr>
        <w:spacing w:after="0" w:line="17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260" w:right="380" w:firstLine="357"/>
        <w:spacing w:after="0" w:line="236" w:lineRule="auto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развивать творческий потенциал личности в процессе освоения образного языка пластических искусств и приемов художественной деятельности по созданию художественного образов различных изобразительных материалах и техниках;</w:t>
      </w:r>
    </w:p>
    <w:p>
      <w:pPr>
        <w:spacing w:after="0" w:line="13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260" w:right="720" w:firstLine="357"/>
        <w:spacing w:after="0" w:line="237" w:lineRule="auto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развивать умение создавать художественные проекты-импровизации с сохранением образного языка традиционных народных промыслов при соблюдении принципов современного декоративно-прикладного искусства и приемов художественного конструирования;</w:t>
      </w:r>
    </w:p>
    <w:p>
      <w:pPr>
        <w:spacing w:after="0" w:line="13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260" w:right="40" w:firstLine="357"/>
        <w:spacing w:after="0" w:line="237" w:lineRule="auto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развивать коммуникативные качества и активную жизненную позицию учащихся через участие в эстетическом преобразовании среды в рамках культурной жизни семьи, школы, города (села), района, региона, с опорой на уважительное отношение к традициям, культуре разных народов России и установкой на межнациональное согласие и культурное взаимодействие.</w:t>
      </w:r>
    </w:p>
    <w:p>
      <w:pPr>
        <w:spacing w:after="0" w:line="17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jc w:val="both"/>
        <w:ind w:left="280" w:firstLine="365"/>
        <w:spacing w:after="0" w:line="238" w:lineRule="auto"/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художественный, нравственный опыт народа,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>
      <w:pPr>
        <w:spacing w:after="0" w:line="13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jc w:val="both"/>
        <w:ind w:left="280" w:firstLine="365"/>
        <w:spacing w:after="0" w:line="236" w:lineRule="auto"/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Содержание программы «Изобразительное искусство. 5-9 классы» моделируется на основе современных педагогических подходов, среди которых для концепции программы особенно значимы:</w:t>
      </w:r>
    </w:p>
    <w:p>
      <w:pPr>
        <w:spacing w:after="0" w:line="2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ind w:left="980" w:hanging="358"/>
        <w:spacing w:after="0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содержательно-деятельностный подход;</w:t>
      </w:r>
    </w:p>
    <w:p>
      <w:pPr>
        <w:ind w:left="980" w:hanging="358"/>
        <w:spacing w:after="0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системно-комплексный подход;</w:t>
      </w:r>
    </w:p>
    <w:p>
      <w:pPr>
        <w:ind w:left="980" w:hanging="358"/>
        <w:spacing w:after="0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личностью ориентированный подход;</w:t>
      </w:r>
    </w:p>
    <w:p>
      <w:pPr>
        <w:ind w:left="980" w:hanging="358"/>
        <w:spacing w:after="0"/>
        <w:tabs>
          <w:tab w:leader="none" w:pos="980" w:val="left"/>
        </w:tabs>
        <w:numPr>
          <w:ilvl w:val="0"/>
          <w:numId w:val="2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региональный подход.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365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Особое внимание в программе уделено эстетическим знаниям и художественно-творческому опыту, направленным на формирование представления о народном искусстве как части культуры и раскрывающим народное искусство как этническую культурную целостность.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620" w:right="840" w:hanging="3"/>
        <w:spacing w:after="0" w:line="234" w:lineRule="auto"/>
        <w:tabs>
          <w:tab w:leader="none" w:pos="838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программу включены следующие основные виды художественно-творческой деятельности: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620" w:right="880"/>
        <w:spacing w:after="0" w:line="23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• ценностно-ориентационная и коммуникативная деятельность 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диалоги об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искусстве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620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Symbol" w:cs="Symbol" w:eastAsia="Symbol" w:hAnsi="Symbol"/>
          <w:sz w:val="19"/>
          <w:szCs w:val="19"/>
          <w:color w:val="auto"/>
        </w:rPr>
        <w:t>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изобразительная деятельность 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основы художественного изображения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 - графика,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живопись, скульптура;</w:t>
      </w:r>
    </w:p>
    <w:p>
      <w:pPr>
        <w:ind w:left="980" w:hanging="353"/>
        <w:spacing w:after="0"/>
        <w:tabs>
          <w:tab w:leader="none" w:pos="980" w:val="left"/>
        </w:tabs>
        <w:numPr>
          <w:ilvl w:val="0"/>
          <w:numId w:val="4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декоративно-прикладная деятельность 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основы народного и декоративно-</w:t>
      </w:r>
    </w:p>
    <w:p>
      <w:pPr>
        <w:ind w:left="260"/>
        <w:spacing w:after="0"/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прикладного искусства, элементы дизайна и архитектуры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);</w:t>
      </w:r>
    </w:p>
    <w:p>
      <w:pPr>
        <w:ind w:left="980" w:hanging="353"/>
        <w:spacing w:after="0"/>
        <w:tabs>
          <w:tab w:leader="none" w:pos="980" w:val="left"/>
        </w:tabs>
        <w:numPr>
          <w:ilvl w:val="0"/>
          <w:numId w:val="4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художественно-конструкторская деятельность;</w:t>
      </w:r>
    </w:p>
    <w:p>
      <w:pPr>
        <w:sectPr>
          <w:pgSz w:w="11900" w:h="16838" w:orient="portrait"/>
          <w:cols w:equalWidth="0" w:num="1">
            <w:col w:w="9620"/>
          </w:cols>
          <w:pgMar w:left="1440" w:top="1135" w:right="846" w:bottom="797" w:gutter="0" w:footer="0" w:header="0"/>
        </w:sectPr>
      </w:pPr>
    </w:p>
    <w:p>
      <w:pPr>
        <w:ind w:left="980" w:hanging="353"/>
        <w:spacing w:after="0"/>
        <w:tabs>
          <w:tab w:leader="none" w:pos="980" w:val="left"/>
        </w:tabs>
        <w:numPr>
          <w:ilvl w:val="0"/>
          <w:numId w:val="5"/>
        </w:numPr>
        <w:rPr>
          <w:rFonts w:ascii="Symbol" w:cs="Symbol" w:eastAsia="Symbol" w:hAnsi="Symbol"/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художественно-творческая деятельность на основе синтеза искусств.</w:t>
      </w:r>
    </w:p>
    <w:p>
      <w:pPr>
        <w:spacing w:after="0" w:line="12" w:lineRule="exact"/>
        <w:rPr>
          <w:rFonts w:ascii="Symbol" w:cs="Symbol" w:eastAsia="Symbol" w:hAnsi="Symbol"/>
          <w:sz w:val="20"/>
          <w:szCs w:val="20"/>
          <w:color w:val="auto"/>
        </w:rPr>
      </w:pPr>
    </w:p>
    <w:p>
      <w:pPr>
        <w:jc w:val="both"/>
        <w:ind w:left="260" w:right="20" w:firstLine="376"/>
        <w:spacing w:after="0" w:line="237" w:lineRule="auto"/>
        <w:tabs>
          <w:tab w:leader="none" w:pos="857" w:val="left"/>
        </w:tabs>
        <w:numPr>
          <w:ilvl w:val="1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структурировании программного содержания предусмотрены широкие возможности для реализации личностно ориентированного подхода, проявляемого в вариативности и дифференцированном характере заданий: содержание урока реализуется в соответствии с личностными особенностями учащихся и конкретными задачами их воспитания и развития.</w:t>
      </w:r>
    </w:p>
    <w:p>
      <w:pPr>
        <w:spacing w:after="0" w:line="1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80" w:right="20" w:firstLine="358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>
      <w:pPr>
        <w:spacing w:after="0" w:line="1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80" w:firstLine="365"/>
        <w:spacing w:after="0" w:line="236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Федеральный базисный учебный план для образовательных учреждений Российской Федерации отводит 140 часов для обязательного изучения предмета «Изобразительное искусство», из них в 5, 6, 7 и 8 классах по 35 часов, из расчета 1 учебный час в неделю.</w:t>
      </w:r>
    </w:p>
    <w:sectPr>
      <w:pgSz w:w="11900" w:h="16838" w:orient="portrait"/>
      <w:cols w:equalWidth="0" w:num="1">
        <w:col w:w="9620"/>
      </w:cols>
      <w:pgMar w:left="1440" w:top="1122" w:right="8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3D6C"/>
    <w:multiLevelType w:val="hybridMultilevel"/>
    <w:lvl w:ilvl="0">
      <w:lvlJc w:val="left"/>
      <w:lvlText w:val=""/>
      <w:numFmt w:val="bullet"/>
      <w:start w:val="1"/>
    </w:lvl>
  </w:abstractNum>
  <w:abstractNum w:abstractNumId="1">
    <w:nsid w:val="2CD6"/>
    <w:multiLevelType w:val="hybridMultilevel"/>
    <w:lvl w:ilvl="0">
      <w:lvlJc w:val="left"/>
      <w:lvlText w:val=""/>
      <w:numFmt w:val="bullet"/>
      <w:start w:val="1"/>
    </w:lvl>
  </w:abstractNum>
  <w:abstractNum w:abstractNumId="2">
    <w:nsid w:val="72AE"/>
    <w:multiLevelType w:val="hybridMultilevel"/>
    <w:lvl w:ilvl="0">
      <w:lvlJc w:val="left"/>
      <w:lvlText w:val="В"/>
      <w:numFmt w:val="bullet"/>
      <w:start w:val="1"/>
    </w:lvl>
  </w:abstractNum>
  <w:abstractNum w:abstractNumId="3">
    <w:nsid w:val="6952"/>
    <w:multiLevelType w:val="hybridMultilevel"/>
    <w:lvl w:ilvl="0">
      <w:lvlJc w:val="left"/>
      <w:lvlText w:val=""/>
      <w:numFmt w:val="bullet"/>
      <w:start w:val="1"/>
    </w:lvl>
  </w:abstractNum>
  <w:abstractNum w:abstractNumId="4">
    <w:nsid w:val="5F90"/>
    <w:multiLevelType w:val="hybridMultilevel"/>
    <w:lvl w:ilvl="0">
      <w:lvlJc w:val="left"/>
      <w:lvlText w:val=""/>
      <w:numFmt w:val="bullet"/>
      <w:start w:val="1"/>
    </w:lvl>
    <w:lvl w:ilvl="1">
      <w:lvlJc w:val="left"/>
      <w:lvlText w:val="В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2019-12-03T17:01:30Z</dcterms:created>
  <dcterms:modified xsi:type="dcterms:W3CDTF">2019-12-03T17:01:30Z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