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</w:t>
      </w:r>
      <w:proofErr w:type="spellStart"/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>Абалакская</w:t>
      </w:r>
      <w:proofErr w:type="spellEnd"/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школа.</w:t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3C7B76" wp14:editId="4D59158A">
            <wp:extent cx="9427210" cy="1632585"/>
            <wp:effectExtent l="0" t="0" r="2540" b="5715"/>
            <wp:docPr id="1" name="Рисунок 1" descr="C:\Users\Школа\Pictures\Saved Picture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Школа\Pictures\Saved Picture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2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внеурочной деятельност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«Вдумчивый читатель</w:t>
      </w: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>для 1-4 классов</w:t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92A23" w:rsidRPr="00292A23" w:rsidRDefault="00292A23" w:rsidP="00292A2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  <w:r w:rsidRPr="00292A2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92A23" w:rsidRPr="00292A23" w:rsidRDefault="00292A23" w:rsidP="00292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2A23" w:rsidRPr="00292A23" w:rsidRDefault="00292A23" w:rsidP="00292A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sz w:val="24"/>
          <w:szCs w:val="24"/>
        </w:rPr>
        <w:t>Составитель программы: Низовских Г.А.,</w:t>
      </w:r>
    </w:p>
    <w:p w:rsidR="00292A23" w:rsidRPr="00292A23" w:rsidRDefault="00292A23" w:rsidP="00292A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A23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292A23" w:rsidRPr="00292A23" w:rsidRDefault="00292A23" w:rsidP="00292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92A23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447670" w:rsidRPr="00292A23" w:rsidRDefault="00447670" w:rsidP="00292A23">
      <w:pPr>
        <w:widowControl w:val="0"/>
        <w:autoSpaceDE w:val="0"/>
        <w:autoSpaceDN w:val="0"/>
        <w:adjustRightInd w:val="0"/>
        <w:spacing w:after="0" w:line="240" w:lineRule="auto"/>
        <w:rPr>
          <w:rStyle w:val="c5"/>
          <w:rFonts w:ascii="Brush Script MT" w:eastAsia="Times New Roman" w:hAnsi="Brush Script MT" w:cs="Times New Roman"/>
          <w:sz w:val="24"/>
          <w:szCs w:val="24"/>
        </w:rPr>
      </w:pPr>
      <w:r w:rsidRPr="00292A23">
        <w:rPr>
          <w:rStyle w:val="c53"/>
          <w:rFonts w:ascii="Cambria" w:hAnsi="Cambria" w:cs="Cambria"/>
          <w:b/>
          <w:bCs/>
          <w:color w:val="000000"/>
          <w:sz w:val="24"/>
          <w:szCs w:val="24"/>
        </w:rPr>
        <w:lastRenderedPageBreak/>
        <w:t>Рабочая</w:t>
      </w:r>
      <w:r w:rsidRPr="00292A23">
        <w:rPr>
          <w:rStyle w:val="c53"/>
          <w:rFonts w:ascii="Brush Script MT" w:hAnsi="Brush Script MT"/>
          <w:b/>
          <w:bCs/>
          <w:color w:val="000000"/>
          <w:sz w:val="24"/>
          <w:szCs w:val="24"/>
        </w:rPr>
        <w:t xml:space="preserve"> </w:t>
      </w:r>
      <w:r w:rsidRPr="00292A23">
        <w:rPr>
          <w:rStyle w:val="c53"/>
          <w:rFonts w:ascii="Cambria" w:hAnsi="Cambria" w:cs="Cambria"/>
          <w:b/>
          <w:bCs/>
          <w:color w:val="000000"/>
          <w:sz w:val="24"/>
          <w:szCs w:val="24"/>
        </w:rPr>
        <w:t>программа</w:t>
      </w:r>
      <w:r w:rsidRPr="00292A23">
        <w:rPr>
          <w:rStyle w:val="c53"/>
          <w:rFonts w:ascii="Brush Script MT" w:hAnsi="Brush Script MT" w:cs="Brush Script MT"/>
          <w:b/>
          <w:bCs/>
          <w:color w:val="000000"/>
          <w:sz w:val="24"/>
          <w:szCs w:val="24"/>
        </w:rPr>
        <w:t> 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по</w:t>
      </w:r>
      <w:r w:rsidRPr="00292A23">
        <w:rPr>
          <w:rStyle w:val="c53"/>
          <w:rFonts w:ascii="Brush Script MT" w:hAnsi="Brush Script MT"/>
          <w:b/>
          <w:bCs/>
          <w:color w:val="000000"/>
          <w:sz w:val="24"/>
          <w:szCs w:val="24"/>
        </w:rPr>
        <w:t> 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внеу</w:t>
      </w:r>
      <w:bookmarkStart w:id="0" w:name="_GoBack"/>
      <w:bookmarkEnd w:id="0"/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рочной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деятельности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Brush Script MT" w:hAnsi="Brush Script MT" w:cs="Brush Script MT"/>
          <w:color w:val="000000"/>
          <w:sz w:val="24"/>
          <w:szCs w:val="24"/>
        </w:rPr>
        <w:t>«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Вдумчивый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читатель</w:t>
      </w:r>
      <w:r w:rsidRPr="00292A23">
        <w:rPr>
          <w:rStyle w:val="c5"/>
          <w:rFonts w:ascii="Brush Script MT" w:hAnsi="Brush Script MT" w:cs="Brush Script MT"/>
          <w:color w:val="000000"/>
          <w:sz w:val="24"/>
          <w:szCs w:val="24"/>
        </w:rPr>
        <w:t>»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для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1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класса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разработана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на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основе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авторской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программы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Л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.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А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. </w:t>
      </w:r>
      <w:proofErr w:type="spellStart"/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Ефросининой</w:t>
      </w:r>
      <w:proofErr w:type="spellEnd"/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(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Сборник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программ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внеурочной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деятельности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: 1-4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классы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/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под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ред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.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Н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>.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Ф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.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Виноградовой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. </w:t>
      </w:r>
      <w:r w:rsidRPr="00292A23">
        <w:rPr>
          <w:rStyle w:val="c5"/>
          <w:rFonts w:ascii="Brush Script MT" w:hAnsi="Brush Script MT" w:cs="Brush Script MT"/>
          <w:color w:val="000000"/>
          <w:sz w:val="24"/>
          <w:szCs w:val="24"/>
        </w:rPr>
        <w:t>–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 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М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 xml:space="preserve">.: </w:t>
      </w:r>
      <w:proofErr w:type="spellStart"/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Вентана</w:t>
      </w:r>
      <w:proofErr w:type="spellEnd"/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>-</w:t>
      </w:r>
      <w:r w:rsidRPr="00292A23">
        <w:rPr>
          <w:rStyle w:val="c5"/>
          <w:rFonts w:ascii="Cambria" w:hAnsi="Cambria" w:cs="Cambria"/>
          <w:color w:val="000000"/>
          <w:sz w:val="24"/>
          <w:szCs w:val="24"/>
        </w:rPr>
        <w:t>Граф</w:t>
      </w:r>
      <w:r w:rsidRPr="00292A23">
        <w:rPr>
          <w:rStyle w:val="c5"/>
          <w:rFonts w:ascii="Brush Script MT" w:hAnsi="Brush Script MT"/>
          <w:color w:val="000000"/>
          <w:sz w:val="24"/>
          <w:szCs w:val="24"/>
        </w:rPr>
        <w:t>, 2013)</w:t>
      </w:r>
    </w:p>
    <w:p w:rsidR="00447670" w:rsidRPr="00292A23" w:rsidRDefault="00447670" w:rsidP="00447670">
      <w:pPr>
        <w:pStyle w:val="Default"/>
        <w:spacing w:line="276" w:lineRule="auto"/>
        <w:ind w:firstLine="284"/>
        <w:jc w:val="both"/>
        <w:rPr>
          <w:b/>
          <w:bCs/>
          <w:i/>
          <w:iCs/>
          <w:color w:val="auto"/>
        </w:rPr>
      </w:pPr>
      <w:r w:rsidRPr="00292A23">
        <w:rPr>
          <w:color w:val="auto"/>
        </w:rPr>
        <w:t xml:space="preserve">Программа рассчитана на 33 часа в год в 1 классе с проведением занятий 1 раз в неделю, продолжительность занятия 30-35 минут на 33 часа в год. </w:t>
      </w:r>
    </w:p>
    <w:p w:rsidR="00447670" w:rsidRPr="00292A23" w:rsidRDefault="00447670" w:rsidP="00447670">
      <w:pPr>
        <w:pStyle w:val="c71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</w:rPr>
      </w:pP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23">
        <w:rPr>
          <w:rFonts w:ascii="Times New Roman" w:hAnsi="Times New Roman" w:cs="Times New Roman"/>
          <w:sz w:val="24"/>
          <w:szCs w:val="24"/>
        </w:rPr>
        <w:t xml:space="preserve">Изучение программы внеурочной деятельности художественно-эстетического направления направлено на достижение следующих </w:t>
      </w:r>
      <w:r w:rsidRPr="00292A23">
        <w:rPr>
          <w:rFonts w:ascii="Times New Roman" w:hAnsi="Times New Roman" w:cs="Times New Roman"/>
          <w:b/>
          <w:bCs/>
          <w:sz w:val="24"/>
          <w:szCs w:val="24"/>
        </w:rPr>
        <w:t xml:space="preserve">целей </w:t>
      </w:r>
      <w:r w:rsidRPr="00292A23">
        <w:rPr>
          <w:rFonts w:ascii="Times New Roman" w:hAnsi="Times New Roman" w:cs="Times New Roman"/>
          <w:b/>
          <w:sz w:val="24"/>
          <w:szCs w:val="24"/>
        </w:rPr>
        <w:t>и задач: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создание на практике условий для развития читательских умений и интереса к чтению книг;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расширение литературно-образовательного пространства учащихся начальных классов;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формирование личностных, коммуникативных, познавательных и регулятивных учебных умений.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Преемственность факультатива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Формы организации факультативных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 Содержание факультативных занятий создаёт условия для углубления знаний, полученных на уроках литературного чтения, и применения их в самостоятельной читательской деятельности. На кружке предполагается практическая работа с разными типами книг, детскими периодическими и электронными изданиями.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                                                          Планируемые результаты освоения материала.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В результате освоения</w:t>
      </w:r>
      <w:r w:rsidRPr="00292A23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программы кружка «В мире книг» формируются следующие</w:t>
      </w:r>
      <w:r w:rsidRPr="00292A23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292A23">
        <w:rPr>
          <w:rFonts w:ascii="Times New Roman" w:hAnsi="Times New Roman" w:cs="Times New Roman"/>
          <w:i/>
          <w:iCs/>
          <w:color w:val="191919"/>
          <w:sz w:val="24"/>
          <w:szCs w:val="24"/>
        </w:rPr>
        <w:t>предметные умения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, соответствующие требованиям федерального государственного образовательного стандарта начального общего образования: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осознавать значимость чтения для личного развития;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формировать потребность в систематическом чтении;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использовать разные виды чтения (ознакомительное, изучающее, выборочное, поисковое);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уметь самостоятельно выбирать интересующую литературу;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пользоваться справочными источниками для понимания и получения дополнительной информации.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i/>
          <w:iCs/>
          <w:color w:val="191919"/>
          <w:sz w:val="24"/>
          <w:szCs w:val="24"/>
        </w:rPr>
        <w:t>Регулятивные умения: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уметь работать с книгой, пользуясь алгоритмом учебных действий;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уметь самостоятельно работать с новым произведением;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Аппарат книги — совокупность материалов, дополняющих и поясняющих основной текст: титульный лист, введение, предисловие и пр.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уметь работать в парах и группах, участвовать в проектной деятельности, литературных играх;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уметь определять свою роль в общей работе и оценивать свои результаты.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i/>
          <w:iCs/>
          <w:color w:val="191919"/>
          <w:sz w:val="24"/>
          <w:szCs w:val="24"/>
        </w:rPr>
        <w:lastRenderedPageBreak/>
        <w:t>Познавательные учебные умения: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прогнозировать содержание книги до чтения, используя информацию из аппарата книги;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отбирать книги по теме, жанру и авторской принадлежности;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ориентироваться в мире книг (работа с каталогом, с открытым библиотечным фондом);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составлять краткие аннотации к прочитанным книгам;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пользоваться словарями, справочниками, энциклопедиями.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i/>
          <w:iCs/>
          <w:color w:val="191919"/>
          <w:sz w:val="24"/>
          <w:szCs w:val="24"/>
        </w:rPr>
        <w:t>Коммуникативные учебные умения: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участвовать в беседе о прочитанной книге, выражать своё мнение и аргументировать свою точку зрения;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оценивать поведение героев с точки зрения морали, формировать свою этическую позицию;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высказывать своё суждение об оформлении и структуре книги;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участвовать в конкурсах чтецов и рассказчиков;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соблюдать правила общения и поведения в школе, библиотеке, дома и т. д.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Содержание разделов кружка.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>1 класс (32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Здравствуй, книга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Учебная книга. Элементы структуры учебной книги (обложка, титульный лист, оглавление). Аппарат ориентировки. Правила пользования книгой. Игра «Что в твоём рюкзаке живёт?».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Книга-произведение (большеформатная, в типовом оформлении).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Обложка книги: информация о книге (название книги), иллюстрация (определение темы и жанра). Классификация книг по темам и жанрам (работа в группах).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Домашняя библиотека, классная библиотека, школьная библиотека.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Правила поведения в библиотеке.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о Родине и родной природе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(2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Книги о Родине и родной природе детских писателей (книга-произведение и книга-сборник).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Структура книги, справочный аппарат книги.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Читальный зал: культура самостоятельной работы с выбранной книгой (рассматривание, чтение или слушание).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Писатели детям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(2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Книги детских писателей-классиков (А.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Барто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, К. Чуковский, С. Маршак, Я. Аким, Л. Пантелеев).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Детские книги с рассказами современных писателей (М.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Пляцковский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, С. Георгиев, М. Дружинина, С. Степанов и др.).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Выставка книг детских писателей. Слушание и рассматривание одной из детских книг. Художники-иллюстраторы детских книг.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Инсценирование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картин-эпизодов из выбранной книги.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Народная мудрость. Книги-сборники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lastRenderedPageBreak/>
        <w:t>Книги-сборники малых жанров фольклора. Особенности детских книг с фольклорными произведениями для детей (оформление, тексты).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Игры «Посчитайся», «Отгадай загадку».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Творческая работа «Сочини загадку».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По страницам книг В. </w:t>
      </w:r>
      <w:proofErr w:type="spellStart"/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Сутеева</w:t>
      </w:r>
      <w:proofErr w:type="spellEnd"/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Книги В.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Сутеева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(книги-сборники, книги-произведения). Структура книги-сборника.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В.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Сутеев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— автор и художник-оформитель.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Игра «По страницам сказок В.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Сутеева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Библиографическая справка (информация) об авторе в структуре книги-сборника. Самостоятельная поисковая работа в группах.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Сказки народов мира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Книги-сборники «Русские народные сказки». Книги-произведения.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Сказки народов России и народов мира. Оформление выставки книг.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Подготовка проведения конкурса «Герои народных сказок»,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инсценирование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Домики-сказки (коллективная проектная деятельность).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русских писателей-сказочников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(2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Сборник сказочных историй А.Н. Толстого «Приключения Буратино».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Слушание и чтение историй из книги А.Н. Толстого «Приключения Буратино».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Инсценирование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отдельных историй.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Творческая работа «Встреча с Буратино» (работа в группах).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Детские писатели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Книги С. Маршака для детей. Сказки, стихотворения, загадки.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К. Чуковский детям: книги-произведения, книги-сборники.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Книги Е.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Чарушина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для детей. Герои книг Е.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Чарушина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Книги-сборники произведений современных детских писателей.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Детские журналы «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Мурзилка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», «Зёрнышко». Произведения детских писателей на страницах журналов.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Сказки зарубежных писателей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Книги сказок Ш. Перро. Книга-произведение. Книга Ш. Перро «Красная шапочка» в разных изданиях.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Автор, переводчик, оформитель. Справочный аппарат книги.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Книга Дж. Харриса «Сказки дядюшки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Римуса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». Книга-сборник историй. Герои книги. Слушание и чтение отдельных историй.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Инсценирование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отдельных картин-эпизодов из выбранной книги.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Книги-сборники стихотворений для детей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(2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Стихотворения о детях и для детей. Книги-сборники А.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Барто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, В.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Берестова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, С. Михалкова.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Поиск нужного произведения в книге-сборнике по содержанию. Игра «Кто быстрее найдёт произведение в книге?».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Конкурс «Слушаем и читаем стихи детских поэтов».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lastRenderedPageBreak/>
        <w:t>Литературная игра «Послушай и назови».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Дети — герои книг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Дети — герои сказок. Русские народные сказки: «Сестрица Алёнушка и братец Иванушка», «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Терёшечка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»; сказка А.Н. Толстого «Приключения Буратино», Ш. Перро «Красная шапочка».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Парад героев сказок.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Дети — герои рассказов (В. Осеева «Мушка», Е. Пермяк «Первая рыбка», В. Осеева «Совесть», Н. Носов «Мишкина каша», В. Драгунский «Денискины рассказы»). 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Игра «Диалоги героев».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Дети — герои стихотворений (А.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Барто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«В школу», С. Михалков «Фома», Е. Благинина «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Тюлюлюй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», Я. Аким «Жадина»). Конкурс юмористических стихов.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о животных </w:t>
      </w:r>
      <w:r w:rsidRPr="00292A23">
        <w:rPr>
          <w:rFonts w:ascii="Times New Roman" w:hAnsi="Times New Roman" w:cs="Times New Roman"/>
          <w:color w:val="191919"/>
          <w:sz w:val="24"/>
          <w:szCs w:val="24"/>
        </w:rPr>
        <w:t>(3 ч)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Книги-сборники о животных.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Н. Некрасов «Дедушка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Мазай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и зайцы»: слушание, рассматривание.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Обсуждение произведения и главного героя — дедушки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Мазая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Книга В. </w:t>
      </w:r>
      <w:proofErr w:type="spellStart"/>
      <w:r w:rsidRPr="00292A23">
        <w:rPr>
          <w:rFonts w:ascii="Times New Roman" w:hAnsi="Times New Roman" w:cs="Times New Roman"/>
          <w:color w:val="191919"/>
          <w:sz w:val="24"/>
          <w:szCs w:val="24"/>
        </w:rPr>
        <w:t>Чаплиной</w:t>
      </w:r>
      <w:proofErr w:type="spellEnd"/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 «Питомцы зоопарка» и книга-сборник И. Акимушкина «Жизнь животных» (работа в группах).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Час читателя: самостоятельное чтение произведений о животных из детских журналов. Работа в группах.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Творческая работа: сочинение рассказа «Мой маленький друг».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Универсальные учебные действия: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находить книгу в открытом библиотечном фонде;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выбирать нужную книгу по теме, жанру и авторской принадлежности;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сравнивать книги одного автора разных лет издания по оформлению;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формулировать и высказывать своё впечатление о прочитанной книге и героях;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характеризовать книгу, определять тему и жанр, выбирать книгу на заданную тему;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сравнивать книгу-сборник с книгой-произведением;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слушать и читать книгу, понимать прочитанное;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пользоваться аппаратом книги;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>— овладевать правилами поведения в общественных местах (библиотеке);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color w:val="191919"/>
          <w:sz w:val="24"/>
          <w:szCs w:val="24"/>
        </w:rPr>
        <w:t xml:space="preserve">— систематизировать по темам детские книги в домашней библиотеке.   </w:t>
      </w: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447670" w:rsidRPr="00292A23" w:rsidRDefault="00447670" w:rsidP="004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292A2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Тематическое планирование программы внеурочной деятельности кружка «Вдумчивый читатель»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2639"/>
        <w:gridCol w:w="1418"/>
        <w:gridCol w:w="5024"/>
      </w:tblGrid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п/н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Тема раздела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Количество часов</w:t>
            </w:r>
          </w:p>
        </w:tc>
        <w:tc>
          <w:tcPr>
            <w:tcW w:w="5024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Основные виды деятельности</w:t>
            </w: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lastRenderedPageBreak/>
              <w:t>1,2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Здравствуй, книга.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  <w:lang w:val="en-US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en-US"/>
              </w:rPr>
              <w:t>3</w:t>
            </w:r>
          </w:p>
        </w:tc>
        <w:tc>
          <w:tcPr>
            <w:tcW w:w="5024" w:type="dxa"/>
            <w:vMerge w:val="restart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находить книгу в открытом библиотечном фонде;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выбирать нужную книгу по теме, жанру и авторской принадлежности;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сравнивать книги одного автора разных лет издания по оформлению;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формулировать и высказывать своё впечатление о прочитанной книге и героях;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характеризовать книгу, определять тему и жанр, выбирать книгу на заданную тему;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сравнивать книгу-сборник с книгой-произведением;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слушать и читать книгу, понимать прочитанное;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пользоваться аппаратом книги;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овладевать правилами поведения в общественных местах (библиотеке);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систематизировать по темам детские книги в домашней библиотеке.</w:t>
            </w:r>
          </w:p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3,4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Книги о Родине и родной природе.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5,6,7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Писатели детям.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8,9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Народная мудрость. Книги-сборники.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10,11,12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 xml:space="preserve">По страницам книг </w:t>
            </w:r>
            <w:proofErr w:type="spellStart"/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В.Сутеева</w:t>
            </w:r>
            <w:proofErr w:type="spellEnd"/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13,14,15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Сказки народов мира.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16,17,18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Книги русских писателей – сказочников.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19,20,21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Детские писатели.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22,23,24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Сказки зарубежных писателей.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25,26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Книги – сборники стихотворений для детей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27,28,29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Дети – герои книг.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447670" w:rsidRPr="00292A23" w:rsidTr="00ED4309">
        <w:tc>
          <w:tcPr>
            <w:tcW w:w="1056" w:type="dxa"/>
          </w:tcPr>
          <w:p w:rsidR="00447670" w:rsidRPr="00292A23" w:rsidRDefault="00447670" w:rsidP="00ED4309">
            <w:pPr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292A23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30,31,32</w:t>
            </w:r>
          </w:p>
        </w:tc>
        <w:tc>
          <w:tcPr>
            <w:tcW w:w="2639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Книги о животных.</w:t>
            </w:r>
          </w:p>
        </w:tc>
        <w:tc>
          <w:tcPr>
            <w:tcW w:w="1418" w:type="dxa"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292A23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5024" w:type="dxa"/>
            <w:vMerge/>
          </w:tcPr>
          <w:p w:rsidR="00447670" w:rsidRPr="00292A23" w:rsidRDefault="00447670" w:rsidP="00ED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</w:tbl>
    <w:p w:rsidR="00447670" w:rsidRPr="00292A23" w:rsidRDefault="00447670" w:rsidP="00447670">
      <w:pPr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EF608C" w:rsidRPr="00292A23" w:rsidRDefault="00292A23">
      <w:pPr>
        <w:rPr>
          <w:sz w:val="24"/>
          <w:szCs w:val="24"/>
        </w:rPr>
      </w:pPr>
    </w:p>
    <w:sectPr w:rsidR="00EF608C" w:rsidRPr="00292A23" w:rsidSect="004476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D4"/>
    <w:rsid w:val="00292A23"/>
    <w:rsid w:val="00447670"/>
    <w:rsid w:val="00675FD4"/>
    <w:rsid w:val="00BF2F99"/>
    <w:rsid w:val="00C234C7"/>
    <w:rsid w:val="00D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772"/>
  <w15:chartTrackingRefBased/>
  <w15:docId w15:val="{F33822B8-D8CA-47E0-A3BD-ED4ABF68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6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47670"/>
    <w:pPr>
      <w:spacing w:after="0" w:line="240" w:lineRule="auto"/>
    </w:pPr>
    <w:rPr>
      <w:rFonts w:eastAsiaTheme="minorEastAsia"/>
      <w:lang w:eastAsia="ru-RU"/>
    </w:rPr>
  </w:style>
  <w:style w:type="paragraph" w:customStyle="1" w:styleId="c71">
    <w:name w:val="c71"/>
    <w:basedOn w:val="a"/>
    <w:rsid w:val="0044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447670"/>
  </w:style>
  <w:style w:type="character" w:customStyle="1" w:styleId="c5">
    <w:name w:val="c5"/>
    <w:basedOn w:val="a0"/>
    <w:rsid w:val="00447670"/>
  </w:style>
  <w:style w:type="paragraph" w:customStyle="1" w:styleId="Default">
    <w:name w:val="Default"/>
    <w:rsid w:val="00447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2019-10-31T05:08:00Z</dcterms:created>
  <dcterms:modified xsi:type="dcterms:W3CDTF">2019-10-31T05:31:00Z</dcterms:modified>
</cp:coreProperties>
</file>