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8D" w:rsidRDefault="00E966C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3942599</wp:posOffset>
            </wp:positionH>
            <wp:positionV relativeFrom="paragraph">
              <wp:posOffset>-3926089</wp:posOffset>
            </wp:positionV>
            <wp:extent cx="1342224" cy="10096903"/>
            <wp:effectExtent l="4400550" t="0" r="4372776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1601" cy="1009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3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71738D" w:rsidRDefault="0071738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A0893" w:rsidRPr="003A0893" w:rsidRDefault="003A0893" w:rsidP="003A08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CD" w:rsidRDefault="00E966CD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89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русскому языку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Default="003A0893" w:rsidP="003A089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0893" w:rsidRPr="003A0893" w:rsidRDefault="003A0893" w:rsidP="003A0893">
      <w:pPr>
        <w:jc w:val="right"/>
        <w:rPr>
          <w:rFonts w:ascii="Times New Roman" w:hAnsi="Times New Roman" w:cs="Times New Roman"/>
          <w:sz w:val="24"/>
          <w:szCs w:val="24"/>
        </w:rPr>
      </w:pPr>
      <w:r w:rsidRPr="003A0893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3A0893" w:rsidRPr="003A0893" w:rsidRDefault="003A0893" w:rsidP="003A08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3A0893" w:rsidRPr="00F27063" w:rsidRDefault="003A0893" w:rsidP="003A0893">
      <w:pPr>
        <w:autoSpaceDE w:val="0"/>
        <w:autoSpaceDN w:val="0"/>
        <w:adjustRightInd w:val="0"/>
        <w:spacing w:after="0"/>
        <w:jc w:val="right"/>
        <w:rPr>
          <w:rStyle w:val="a9"/>
          <w:rFonts w:ascii="Times New Roman" w:hAnsi="Times New Roman" w:cs="Times New Roman"/>
          <w:b w:val="0"/>
          <w:bCs/>
          <w:i w:val="0"/>
          <w:iCs/>
          <w:spacing w:val="0"/>
          <w:sz w:val="24"/>
          <w:szCs w:val="24"/>
        </w:rPr>
      </w:pPr>
      <w:r w:rsidRPr="00F27063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EB0FEE" w:rsidRDefault="00EB0FEE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3A0893" w:rsidRPr="00F2706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с.Верхние </w:t>
      </w:r>
      <w:proofErr w:type="spellStart"/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Аремзяны</w:t>
      </w:r>
      <w:proofErr w:type="spellEnd"/>
    </w:p>
    <w:p w:rsidR="003A0893" w:rsidRDefault="003A089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3A089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2019 год</w:t>
      </w:r>
    </w:p>
    <w:p w:rsidR="00F2706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EE6A79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r w:rsidRPr="00EE6A79">
        <w:rPr>
          <w:rFonts w:ascii="Times New Roman" w:eastAsia="Calibri" w:hAnsi="Times New Roman" w:cs="Times New Roman"/>
          <w:b/>
          <w:lang w:eastAsia="ar-SA"/>
        </w:rPr>
        <w:lastRenderedPageBreak/>
        <w:t xml:space="preserve">Планируемые результаты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освоения учебного предмета 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</w:t>
      </w:r>
    </w:p>
    <w:p w:rsidR="00F27063" w:rsidRPr="003A089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F27063" w:rsidRDefault="00EE6A79" w:rsidP="00F27063">
      <w:pPr>
        <w:shd w:val="clear" w:color="auto" w:fill="FFFFFF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</w:rPr>
        <w:t>научится</w:t>
      </w:r>
      <w:r w:rsidR="00F27063">
        <w:rPr>
          <w:rFonts w:ascii="Times New Roman" w:hAnsi="Times New Roman" w:cs="Times New Roman"/>
          <w:b/>
          <w:i/>
        </w:rPr>
        <w:t>: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различать, сравнивать, кратко характеризовать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имя существительное, имя прилагательное, личное местоимение, глагол;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слово, словосочетание и предложение;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выделять, находить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начальную форму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настоящего, прошедшего и будущего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1, 2, 3-его лица;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решать учебные и практические задачи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спряжение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разбирать по членам простое двусоставное предложение;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подбирать примеры слов с определенной орфограммой;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(уточнять) написание слова по орфографическому словарю учебника;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безошибочно списывать и писать под диктовку тексты объемом 80–100 слов;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правила правописания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непроверяемые гласные и согласные в </w:t>
      </w:r>
      <w:proofErr w:type="gramStart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корне слова</w:t>
      </w:r>
      <w:proofErr w:type="gram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(словарные слова, определенные программой);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не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 глаголами;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мягкий знак после шипящих на конце глаголов;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мягкий знак в глаголах в сочетании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т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ься</w:t>
      </w:r>
      <w:proofErr w:type="spell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безударные личные окончания глаголов.</w:t>
      </w:r>
    </w:p>
    <w:p w:rsidR="00F27063" w:rsidRPr="00176E4E" w:rsidRDefault="00EE6A79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  <w:color w:val="000000"/>
        </w:rPr>
        <w:t>получит возможность научиться</w:t>
      </w:r>
      <w:r w:rsidR="00F27063">
        <w:rPr>
          <w:rFonts w:ascii="Times New Roman" w:hAnsi="Times New Roman" w:cs="Times New Roman"/>
          <w:b/>
          <w:i/>
          <w:color w:val="000000"/>
        </w:rPr>
        <w:t>: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lastRenderedPageBreak/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вид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находить наречие и имя числительное в тексте;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суффиксов глаголов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–и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ва/-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ыва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, 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ева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гласных в окончаниях глаголов прошедшего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букв 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а,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конце наречий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на конце наречий;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слитного и раздельного написание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в именах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постановки запятой между частями сложного предложения (простейшие случаи);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письменно пересказывать текст (писать изложения) подробно, выборочно, от другого лица;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F27063" w:rsidRDefault="00F27063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</w:p>
    <w:p w:rsidR="00EE6A79" w:rsidRPr="00EE6A79" w:rsidRDefault="00EE6A79" w:rsidP="00EE6A79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iCs/>
        </w:rPr>
      </w:pPr>
    </w:p>
    <w:p w:rsidR="00F27063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r w:rsidRPr="00EE6A79">
        <w:rPr>
          <w:rFonts w:ascii="Times New Roman" w:hAnsi="Times New Roman" w:cs="Times New Roman"/>
          <w:b/>
        </w:rPr>
        <w:t xml:space="preserve">Содержание учебного предмета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 (170 часов)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За основу подачи материала в учебнике взят линейный принцип обучения.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494">
        <w:rPr>
          <w:rFonts w:ascii="Times New Roman" w:hAnsi="Times New Roman" w:cs="Times New Roman"/>
          <w:sz w:val="24"/>
          <w:szCs w:val="24"/>
        </w:rPr>
        <w:t xml:space="preserve">В программе курса «Русский язык» выделяют </w:t>
      </w:r>
      <w:r w:rsidRPr="00587494">
        <w:rPr>
          <w:rFonts w:ascii="Times New Roman" w:hAnsi="Times New Roman" w:cs="Times New Roman"/>
          <w:b/>
          <w:bCs/>
          <w:sz w:val="24"/>
          <w:szCs w:val="24"/>
        </w:rPr>
        <w:t>три тематических блока</w:t>
      </w:r>
      <w:r w:rsidRPr="00587494">
        <w:rPr>
          <w:rFonts w:ascii="Times New Roman" w:hAnsi="Times New Roman" w:cs="Times New Roman"/>
          <w:sz w:val="24"/>
          <w:szCs w:val="24"/>
        </w:rPr>
        <w:t>, каждый из которых соответствует целям обучения русскому языку:</w:t>
      </w:r>
      <w:proofErr w:type="gramEnd"/>
    </w:p>
    <w:p w:rsidR="00F27063" w:rsidRPr="00587494" w:rsidRDefault="00F27063" w:rsidP="00F2706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right="567"/>
        <w:jc w:val="both"/>
        <w:rPr>
          <w:bCs/>
          <w:iCs/>
        </w:rPr>
      </w:pPr>
      <w:r w:rsidRPr="00587494">
        <w:rPr>
          <w:bCs/>
          <w:iCs/>
        </w:rPr>
        <w:t>1. «Как устроен наш язык»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</w:rPr>
        <w:t>2.«Правописание»</w:t>
      </w:r>
    </w:p>
    <w:p w:rsidR="00F27063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3.«</w:t>
      </w:r>
      <w:r w:rsidRPr="00587494">
        <w:rPr>
          <w:rFonts w:ascii="Times New Roman" w:hAnsi="Times New Roman" w:cs="Times New Roman"/>
          <w:bCs/>
          <w:iCs/>
          <w:sz w:val="24"/>
          <w:szCs w:val="24"/>
        </w:rPr>
        <w:t>Развитие речи»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Раздел 1. «Как устроен наш язык» (основы лингвистических знаний)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(80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1.1. Фонетика и графика.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фонетического разбора слова.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 Орфоэпия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Произношение звуков и сочетаний звуков, ударение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словах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соответствии с нормами современного русского литературного языка.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1.3. Состав слова (</w:t>
      </w:r>
      <w:proofErr w:type="spellStart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разбора слова по составу и словообразовательного анализа.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1.4. Морфология.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(48 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нас </w:t>
      </w:r>
      <w:proofErr w:type="spell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тоящее</w:t>
      </w:r>
      <w:proofErr w:type="spellEnd"/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Наречие: значение и употребление в речи. Морфологический разбор наречий.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Имя числительное: общее значение.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1.5. Синтаксис.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(30ч.)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Синтаксический анализ простого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Словосочетание: различение слова, словосочетания и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Различение простых и сложных предложений. </w:t>
      </w:r>
    </w:p>
    <w:p w:rsidR="00EE6A79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Раздел 2. «Правописание» (формирование навыков грамотного письма) </w:t>
      </w:r>
      <w:r w:rsidRPr="00EE6A79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EE6A79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61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непроверяемые гласные и согласные в  </w:t>
      </w:r>
      <w:proofErr w:type="gramStart"/>
      <w:r w:rsidRPr="00BA1483">
        <w:rPr>
          <w:rFonts w:eastAsia="TimesNewRomanPSMT"/>
          <w:color w:val="000000"/>
        </w:rPr>
        <w:t>корне   слова</w:t>
      </w:r>
      <w:proofErr w:type="gramEnd"/>
      <w:r w:rsidRPr="00BA1483">
        <w:rPr>
          <w:rFonts w:eastAsia="TimesNewRomanPSMT"/>
          <w:color w:val="000000"/>
        </w:rPr>
        <w:t xml:space="preserve">  (словарные слова, определенные программой);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b/>
          <w:bCs/>
          <w:i/>
          <w:iCs/>
          <w:color w:val="000000"/>
        </w:rPr>
        <w:t xml:space="preserve">не </w:t>
      </w:r>
      <w:r w:rsidRPr="00BA1483">
        <w:rPr>
          <w:rFonts w:eastAsia="TimesNewRomanPSMT"/>
          <w:color w:val="000000"/>
        </w:rPr>
        <w:t>с глаголами;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после шипящих на конце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мягкий знак в глаголах в сочетании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т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ься</w:t>
      </w:r>
      <w:proofErr w:type="spellEnd"/>
      <w:r w:rsidRPr="00BA1483">
        <w:rPr>
          <w:rFonts w:eastAsia="TimesNewRomanPSMT"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безударные личные окончания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i/>
          <w:iCs/>
          <w:color w:val="000000"/>
        </w:rPr>
      </w:pPr>
      <w:r w:rsidRPr="00BA1483">
        <w:rPr>
          <w:rFonts w:eastAsia="TimesNewRomanPSMT"/>
          <w:color w:val="000000"/>
        </w:rPr>
        <w:t xml:space="preserve">суффиксы глаголов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–и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ва/-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ыва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, 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ова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ева</w:t>
      </w:r>
      <w:proofErr w:type="spellEnd"/>
      <w:r w:rsidRPr="00BA1483">
        <w:rPr>
          <w:rFonts w:eastAsia="TimesNewRomanPSMT"/>
          <w:i/>
          <w:iCs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lastRenderedPageBreak/>
        <w:t>гласные в окончаниях глаголов прошедшего времени;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буквы </w:t>
      </w:r>
      <w:r w:rsidRPr="00BA1483">
        <w:rPr>
          <w:rFonts w:eastAsia="TimesNewRomanPSMT"/>
          <w:b/>
          <w:bCs/>
          <w:i/>
          <w:iCs/>
          <w:color w:val="000000"/>
        </w:rPr>
        <w:t xml:space="preserve">а,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о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 xml:space="preserve"> </w:t>
      </w:r>
      <w:r w:rsidRPr="00BA1483">
        <w:rPr>
          <w:rFonts w:eastAsia="TimesNewRomanPSMT"/>
          <w:color w:val="000000"/>
        </w:rPr>
        <w:t>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слитное и раздельное написание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в именах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запятая между частями сложного предложения (простейшие случаи).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color w:val="000000"/>
        </w:rPr>
        <w:t>Р</w:t>
      </w: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аздел 3. «Развитие речи»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(29 ч)</w:t>
      </w:r>
    </w:p>
    <w:p w:rsidR="00EE6A79" w:rsidRPr="00587494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3.1. Устная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Адекватное использование речевых сре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дл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виды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способы связи).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 Письменная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ний и сочинений.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текстов, написание собственных текстов по заданным заглавиям; корректирование текстов с нарушенным порядком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Реализация целей развития устной речи учащихся осуществляется не только во всех разделах учебного предмета «Русский язык», но также на уроках других предметов и во внеурочной деятельности  учащихся в процессе учебного диалога, бесед, дискуссий и т.п. предложений и абзацев; составление плана текста, написание текс 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F27063" w:rsidRDefault="00F27063" w:rsidP="00F27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tbl>
      <w:tblPr>
        <w:tblStyle w:val="afd"/>
        <w:tblW w:w="14920" w:type="dxa"/>
        <w:tblLook w:val="04A0"/>
      </w:tblPr>
      <w:tblGrid>
        <w:gridCol w:w="877"/>
        <w:gridCol w:w="11063"/>
        <w:gridCol w:w="2980"/>
      </w:tblGrid>
      <w:tr w:rsidR="00043489" w:rsidTr="00043489">
        <w:trPr>
          <w:trHeight w:val="709"/>
        </w:trPr>
        <w:tc>
          <w:tcPr>
            <w:tcW w:w="877" w:type="dxa"/>
          </w:tcPr>
          <w:p w:rsidR="00043489" w:rsidRPr="00043489" w:rsidRDefault="00043489" w:rsidP="00D5798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063" w:type="dxa"/>
          </w:tcPr>
          <w:p w:rsidR="00043489" w:rsidRPr="009F3C07" w:rsidRDefault="00043489" w:rsidP="00EE6A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0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980" w:type="dxa"/>
          </w:tcPr>
          <w:p w:rsidR="00043489" w:rsidRPr="00043489" w:rsidRDefault="00043489" w:rsidP="00D57983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34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043489" w:rsidRPr="00043489" w:rsidRDefault="00043489" w:rsidP="00F27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  <w:jc w:val="both"/>
            </w:pPr>
            <w:r w:rsidRPr="009F3C07">
              <w:rPr>
                <w:rFonts w:eastAsia="TimesNewRomanPSMT"/>
                <w:b/>
                <w:bCs/>
                <w:iCs/>
              </w:rPr>
              <w:t>Раздел I. «Как устроен наш язык» (основы лингвистических знаний)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Повторение. Пишем письма</w:t>
            </w:r>
          </w:p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043489" w:rsidRPr="002055C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Повторяем фонетику и словообразование.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346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2055C1" w:rsidRDefault="002055C1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Повторение.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315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существительных1-го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2-го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28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3-го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23"/>
        </w:trPr>
        <w:tc>
          <w:tcPr>
            <w:tcW w:w="877" w:type="dxa"/>
          </w:tcPr>
          <w:p w:rsidR="002055C1" w:rsidRPr="000F6791" w:rsidRDefault="002055C1" w:rsidP="00F27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pStyle w:val="Default"/>
            </w:pPr>
            <w:r w:rsidRPr="002055C1">
              <w:t>Как устроен наш язык.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контрольный диктант.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падежных окончаний имен существительных.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Развитие речи.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Повторяем признаки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Орфограммы в окончаниях имен прилагательных.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Морфологический разбор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Контрольная работа по теме «Повторение фонетики, словообразования, морфологии; морфологический разбор имени существительного»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Работа над ошибками. Буквы </w:t>
            </w:r>
            <w:proofErr w:type="spellStart"/>
            <w:proofErr w:type="gram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о-ё</w:t>
            </w:r>
            <w:proofErr w:type="spellEnd"/>
            <w:proofErr w:type="gram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proofErr w:type="spell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Повторяем орфограмму «Мягкий знак в конце слов после шипящих»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Повторяем местоимение.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Орфограммы приставок.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Правописание. Разделительный твердый и разделительный мягкие знаки.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44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 Как устроен наш язык. Разбор по членам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Обобщающее закрепление по теме</w:t>
            </w:r>
          </w:p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«Морфологический разбор имени прилагательного, местоимение, синтаксический разбор и анализ предложения»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текста на абзацы.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 как часть речи.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приставок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2055C1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«Повторение изученных орфограмм»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Вид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Начальная форма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Личные формы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Лицо и число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Контрольная работа по теме «Глагол»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Описание.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Контрольное списывание по теме «Мягкий знак  после шипящих в глаголах,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25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Связь абзацев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  <w:p w:rsidR="002055C1" w:rsidRPr="002055C1" w:rsidRDefault="002055C1" w:rsidP="002055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</w:t>
            </w:r>
          </w:p>
          <w:p w:rsidR="002055C1" w:rsidRPr="002055C1" w:rsidRDefault="002055C1" w:rsidP="002055C1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Приём противопоставления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Роль слов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Глагольное время.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«Орфограммы, изученные за первое полугодие»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Учимся писать.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II. «Правописание» (формирование навыков грамотного письма)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="00CB269F"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043489" w:rsidRPr="004B4184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Будущее время.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pStyle w:val="Default"/>
              <w:rPr>
                <w:i/>
              </w:rPr>
            </w:pPr>
            <w:r w:rsidRPr="009F3C07">
              <w:rPr>
                <w:i/>
              </w:rPr>
              <w:t xml:space="preserve">Как устроен наш язык. </w:t>
            </w:r>
            <w:r w:rsidRPr="009F3C07">
              <w:t>Обобщение знаний</w:t>
            </w:r>
            <w:r w:rsidRPr="009F3C07">
              <w:rPr>
                <w:i/>
              </w:rPr>
              <w:t xml:space="preserve">  </w:t>
            </w:r>
            <w:r w:rsidRPr="009F3C07">
              <w:t>по теме «Время глагола»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413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Изменение глаголов по временам.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Изложение с элементами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Изъявительное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Условное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Словообразование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«Окончание глаголов в прошедшем времени, суффиксы глаголов, безударные личные окончания глаголов»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глагола.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  <w:proofErr w:type="gramStart"/>
            <w:r w:rsidRPr="009F3C07">
              <w:rPr>
                <w:rFonts w:ascii="Times New Roman" w:hAnsi="Times New Roman" w:cs="Times New Roman"/>
              </w:rPr>
              <w:t>.(</w:t>
            </w:r>
            <w:proofErr w:type="gramEnd"/>
            <w:r w:rsidRPr="009F3C07">
              <w:rPr>
                <w:rFonts w:ascii="Times New Roman" w:hAnsi="Times New Roman" w:cs="Times New Roman"/>
              </w:rPr>
              <w:t>Проверь себя)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краткое изложение.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Как образуются наречия.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наречия на шипящую.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«Гласные на конце наречий, мягкий знак  на конце слов после  шипящих»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Изменение имён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Слитное и раздельное написание имен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«Орфограммы, изученные в 3 четверти»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CB269F">
        <w:trPr>
          <w:trHeight w:val="469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Повторяем правила правописания мягкого знака в словах.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«Глагол, наречие, имя числительное»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Связь слов в предложении.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Слово. Словосочетание. Предложение.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сочинение-рассуждение.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словосочетания.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III. «Развитие речи»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04348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="004429CF"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словосочетании; тип связи –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Списывание.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Словосочетание в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«Словосочетание, слово, предложение, связь слов в словосочетании»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7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текст-рассуждение.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8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слов в словосочетаниях»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3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Как </w:t>
            </w:r>
            <w:proofErr w:type="gramStart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части сложносочиненного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05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Знаки препинания в сложном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Закрепление пройденного материала.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2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7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Как </w:t>
            </w:r>
            <w:proofErr w:type="gramStart"/>
            <w:r w:rsidRPr="009F3C07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</w:rPr>
              <w:t xml:space="preserve"> части сложноподчинённого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2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Сложносочинённое, сложноподчинённое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Комплексная контрольная работа.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53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«Орфограммы и пунктуационные правила, изученные во 2–4 классах.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9F3C07">
        <w:trPr>
          <w:trHeight w:val="31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932" w:rsidTr="00043489">
        <w:trPr>
          <w:trHeight w:val="581"/>
        </w:trPr>
        <w:tc>
          <w:tcPr>
            <w:tcW w:w="877" w:type="dxa"/>
          </w:tcPr>
          <w:p w:rsidR="00117932" w:rsidRDefault="00117932" w:rsidP="00A4033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63" w:type="dxa"/>
          </w:tcPr>
          <w:p w:rsidR="00117932" w:rsidRPr="00043489" w:rsidRDefault="00117932" w:rsidP="00F2706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980" w:type="dxa"/>
          </w:tcPr>
          <w:p w:rsidR="00117932" w:rsidRPr="00043489" w:rsidRDefault="00117932" w:rsidP="00F270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</w:tr>
    </w:tbl>
    <w:p w:rsidR="003A0893" w:rsidRPr="003A0893" w:rsidRDefault="003A0893" w:rsidP="003A08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0893" w:rsidRPr="003A0893" w:rsidSect="00FE39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965ABF"/>
    <w:multiLevelType w:val="hybridMultilevel"/>
    <w:tmpl w:val="B95EF386"/>
    <w:lvl w:ilvl="0" w:tplc="8AF4531C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91B14"/>
    <w:multiLevelType w:val="hybridMultilevel"/>
    <w:tmpl w:val="188AD8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25029BF"/>
    <w:multiLevelType w:val="hybridMultilevel"/>
    <w:tmpl w:val="715675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39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7"/>
  </w:num>
  <w:num w:numId="38">
    <w:abstractNumId w:val="35"/>
  </w:num>
  <w:num w:numId="39">
    <w:abstractNumId w:val="38"/>
  </w:num>
  <w:num w:numId="40">
    <w:abstractNumId w:val="40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5A0"/>
    <w:rsid w:val="00036EEA"/>
    <w:rsid w:val="00043489"/>
    <w:rsid w:val="00052747"/>
    <w:rsid w:val="000605D0"/>
    <w:rsid w:val="0008259A"/>
    <w:rsid w:val="000842DD"/>
    <w:rsid w:val="00085D4A"/>
    <w:rsid w:val="000B0C53"/>
    <w:rsid w:val="000B1287"/>
    <w:rsid w:val="000F55ED"/>
    <w:rsid w:val="000F6791"/>
    <w:rsid w:val="0010115C"/>
    <w:rsid w:val="00111A7D"/>
    <w:rsid w:val="00115E95"/>
    <w:rsid w:val="00117932"/>
    <w:rsid w:val="001236DD"/>
    <w:rsid w:val="00125629"/>
    <w:rsid w:val="0012738B"/>
    <w:rsid w:val="0013196B"/>
    <w:rsid w:val="001612A5"/>
    <w:rsid w:val="0017099B"/>
    <w:rsid w:val="00191459"/>
    <w:rsid w:val="0019164B"/>
    <w:rsid w:val="001A1FFA"/>
    <w:rsid w:val="001A6F39"/>
    <w:rsid w:val="001A7657"/>
    <w:rsid w:val="001C4470"/>
    <w:rsid w:val="001F51B7"/>
    <w:rsid w:val="001F60F8"/>
    <w:rsid w:val="001F7F63"/>
    <w:rsid w:val="002055C1"/>
    <w:rsid w:val="00206517"/>
    <w:rsid w:val="00211B89"/>
    <w:rsid w:val="00215B0A"/>
    <w:rsid w:val="00227859"/>
    <w:rsid w:val="00232B83"/>
    <w:rsid w:val="00234759"/>
    <w:rsid w:val="00234D3B"/>
    <w:rsid w:val="002755A8"/>
    <w:rsid w:val="002955E2"/>
    <w:rsid w:val="002A09A3"/>
    <w:rsid w:val="002A526D"/>
    <w:rsid w:val="002B71AD"/>
    <w:rsid w:val="002C2F40"/>
    <w:rsid w:val="002C3452"/>
    <w:rsid w:val="002D1F20"/>
    <w:rsid w:val="002E0D4D"/>
    <w:rsid w:val="002F708B"/>
    <w:rsid w:val="00316739"/>
    <w:rsid w:val="00323FF7"/>
    <w:rsid w:val="00324023"/>
    <w:rsid w:val="00340D5C"/>
    <w:rsid w:val="003438F5"/>
    <w:rsid w:val="003554F7"/>
    <w:rsid w:val="00362325"/>
    <w:rsid w:val="00366CDD"/>
    <w:rsid w:val="0037294C"/>
    <w:rsid w:val="003A0893"/>
    <w:rsid w:val="003A7246"/>
    <w:rsid w:val="003F0703"/>
    <w:rsid w:val="00403626"/>
    <w:rsid w:val="00403D86"/>
    <w:rsid w:val="004061A2"/>
    <w:rsid w:val="004159C1"/>
    <w:rsid w:val="00435706"/>
    <w:rsid w:val="004429CF"/>
    <w:rsid w:val="00460FA7"/>
    <w:rsid w:val="004856FF"/>
    <w:rsid w:val="004A4621"/>
    <w:rsid w:val="004C1DA1"/>
    <w:rsid w:val="004C261D"/>
    <w:rsid w:val="004D274F"/>
    <w:rsid w:val="004E338E"/>
    <w:rsid w:val="004F73B9"/>
    <w:rsid w:val="00510840"/>
    <w:rsid w:val="00523EE4"/>
    <w:rsid w:val="00530F81"/>
    <w:rsid w:val="00534B61"/>
    <w:rsid w:val="00537A55"/>
    <w:rsid w:val="00541FBD"/>
    <w:rsid w:val="00544F31"/>
    <w:rsid w:val="00553BFB"/>
    <w:rsid w:val="00562E7C"/>
    <w:rsid w:val="005657BC"/>
    <w:rsid w:val="00570F9C"/>
    <w:rsid w:val="005816D8"/>
    <w:rsid w:val="00582AC5"/>
    <w:rsid w:val="00587494"/>
    <w:rsid w:val="00587936"/>
    <w:rsid w:val="00591941"/>
    <w:rsid w:val="0059431D"/>
    <w:rsid w:val="0059519F"/>
    <w:rsid w:val="005A701C"/>
    <w:rsid w:val="005B3F0F"/>
    <w:rsid w:val="005B6101"/>
    <w:rsid w:val="005D55FC"/>
    <w:rsid w:val="005D6114"/>
    <w:rsid w:val="005D6467"/>
    <w:rsid w:val="005D73A7"/>
    <w:rsid w:val="005D7450"/>
    <w:rsid w:val="005E063B"/>
    <w:rsid w:val="006017C3"/>
    <w:rsid w:val="006067C6"/>
    <w:rsid w:val="00611158"/>
    <w:rsid w:val="0063702F"/>
    <w:rsid w:val="00653B22"/>
    <w:rsid w:val="00680039"/>
    <w:rsid w:val="006830A5"/>
    <w:rsid w:val="0068639A"/>
    <w:rsid w:val="00687DE0"/>
    <w:rsid w:val="006922B6"/>
    <w:rsid w:val="00692F28"/>
    <w:rsid w:val="006A1D91"/>
    <w:rsid w:val="006C4EA6"/>
    <w:rsid w:val="006D55A8"/>
    <w:rsid w:val="0071738D"/>
    <w:rsid w:val="007204FD"/>
    <w:rsid w:val="00725225"/>
    <w:rsid w:val="0073634E"/>
    <w:rsid w:val="007434AD"/>
    <w:rsid w:val="00743CD8"/>
    <w:rsid w:val="0075275F"/>
    <w:rsid w:val="00766F27"/>
    <w:rsid w:val="00772409"/>
    <w:rsid w:val="00777D23"/>
    <w:rsid w:val="007967AE"/>
    <w:rsid w:val="007B0DA5"/>
    <w:rsid w:val="007D2DD0"/>
    <w:rsid w:val="007D7B43"/>
    <w:rsid w:val="00815429"/>
    <w:rsid w:val="00825EEE"/>
    <w:rsid w:val="00840034"/>
    <w:rsid w:val="00841DE5"/>
    <w:rsid w:val="00846115"/>
    <w:rsid w:val="00861EDA"/>
    <w:rsid w:val="00865220"/>
    <w:rsid w:val="008652AC"/>
    <w:rsid w:val="00892B08"/>
    <w:rsid w:val="00894E61"/>
    <w:rsid w:val="00896508"/>
    <w:rsid w:val="008A02E5"/>
    <w:rsid w:val="008A41C2"/>
    <w:rsid w:val="008A7679"/>
    <w:rsid w:val="008C5FD3"/>
    <w:rsid w:val="008D38B5"/>
    <w:rsid w:val="008D64D9"/>
    <w:rsid w:val="0091085F"/>
    <w:rsid w:val="00920A28"/>
    <w:rsid w:val="00930CA0"/>
    <w:rsid w:val="00964E91"/>
    <w:rsid w:val="00965287"/>
    <w:rsid w:val="00965A1D"/>
    <w:rsid w:val="00983739"/>
    <w:rsid w:val="00991B87"/>
    <w:rsid w:val="009963F8"/>
    <w:rsid w:val="009F020E"/>
    <w:rsid w:val="009F3C07"/>
    <w:rsid w:val="009F42F3"/>
    <w:rsid w:val="009F5D0D"/>
    <w:rsid w:val="00A14F81"/>
    <w:rsid w:val="00A171B1"/>
    <w:rsid w:val="00A314C7"/>
    <w:rsid w:val="00A40332"/>
    <w:rsid w:val="00A534D5"/>
    <w:rsid w:val="00A55519"/>
    <w:rsid w:val="00A65EA5"/>
    <w:rsid w:val="00A72D9A"/>
    <w:rsid w:val="00A73CDA"/>
    <w:rsid w:val="00A75C65"/>
    <w:rsid w:val="00A86DBC"/>
    <w:rsid w:val="00A96093"/>
    <w:rsid w:val="00AB5FEC"/>
    <w:rsid w:val="00AC7F6C"/>
    <w:rsid w:val="00AD7116"/>
    <w:rsid w:val="00B051DE"/>
    <w:rsid w:val="00B0689E"/>
    <w:rsid w:val="00B13CED"/>
    <w:rsid w:val="00B3697E"/>
    <w:rsid w:val="00B50CB3"/>
    <w:rsid w:val="00B6128C"/>
    <w:rsid w:val="00B65B71"/>
    <w:rsid w:val="00B86CE4"/>
    <w:rsid w:val="00B91A05"/>
    <w:rsid w:val="00B97982"/>
    <w:rsid w:val="00BA1483"/>
    <w:rsid w:val="00BA1A86"/>
    <w:rsid w:val="00BD40A1"/>
    <w:rsid w:val="00BD7D69"/>
    <w:rsid w:val="00BE6024"/>
    <w:rsid w:val="00C13448"/>
    <w:rsid w:val="00C23FC9"/>
    <w:rsid w:val="00C36E7C"/>
    <w:rsid w:val="00C6314E"/>
    <w:rsid w:val="00C75351"/>
    <w:rsid w:val="00CA1031"/>
    <w:rsid w:val="00CA228D"/>
    <w:rsid w:val="00CB269F"/>
    <w:rsid w:val="00CB3062"/>
    <w:rsid w:val="00CC68B7"/>
    <w:rsid w:val="00CF71D6"/>
    <w:rsid w:val="00D22A94"/>
    <w:rsid w:val="00D51BC5"/>
    <w:rsid w:val="00D57983"/>
    <w:rsid w:val="00D92D01"/>
    <w:rsid w:val="00D97C26"/>
    <w:rsid w:val="00DA6556"/>
    <w:rsid w:val="00DD181B"/>
    <w:rsid w:val="00DE2A99"/>
    <w:rsid w:val="00DF0EA9"/>
    <w:rsid w:val="00DF2AF7"/>
    <w:rsid w:val="00E029A3"/>
    <w:rsid w:val="00E050B7"/>
    <w:rsid w:val="00E15B27"/>
    <w:rsid w:val="00E2433A"/>
    <w:rsid w:val="00E2588A"/>
    <w:rsid w:val="00E259CE"/>
    <w:rsid w:val="00E37066"/>
    <w:rsid w:val="00E4286C"/>
    <w:rsid w:val="00E473E5"/>
    <w:rsid w:val="00E63A64"/>
    <w:rsid w:val="00E735A0"/>
    <w:rsid w:val="00E965B5"/>
    <w:rsid w:val="00E966CD"/>
    <w:rsid w:val="00EA3FEE"/>
    <w:rsid w:val="00EA540D"/>
    <w:rsid w:val="00EA6AAC"/>
    <w:rsid w:val="00EB0FEE"/>
    <w:rsid w:val="00EB4783"/>
    <w:rsid w:val="00EB5721"/>
    <w:rsid w:val="00EB70FE"/>
    <w:rsid w:val="00ED4751"/>
    <w:rsid w:val="00EE0901"/>
    <w:rsid w:val="00EE6A79"/>
    <w:rsid w:val="00EF57ED"/>
    <w:rsid w:val="00EF6C2B"/>
    <w:rsid w:val="00F126F4"/>
    <w:rsid w:val="00F27063"/>
    <w:rsid w:val="00F303E7"/>
    <w:rsid w:val="00F7416D"/>
    <w:rsid w:val="00F77482"/>
    <w:rsid w:val="00F83F65"/>
    <w:rsid w:val="00F85867"/>
    <w:rsid w:val="00F85B60"/>
    <w:rsid w:val="00F96890"/>
    <w:rsid w:val="00F97418"/>
    <w:rsid w:val="00FB03BB"/>
    <w:rsid w:val="00FB71CD"/>
    <w:rsid w:val="00FE39F6"/>
    <w:rsid w:val="00FE5700"/>
    <w:rsid w:val="00FE594D"/>
    <w:rsid w:val="00FF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E39F6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9F6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9F6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39F6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E39F6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E39F6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F6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F6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F6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F6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E39F6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9F6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9F6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9F6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9F6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9F6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paragraph" w:customStyle="1" w:styleId="Default">
    <w:name w:val="Default"/>
    <w:rsid w:val="00FE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3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E39F6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E39F6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FE39F6"/>
    <w:rPr>
      <w:b/>
      <w:bCs/>
    </w:rPr>
  </w:style>
  <w:style w:type="paragraph" w:customStyle="1" w:styleId="Style7">
    <w:name w:val="Style7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E39F6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E39F6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39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E3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E39F6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FE39F6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FE39F6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E39F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E39F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E39F6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FE39F6"/>
    <w:rPr>
      <w:i/>
    </w:rPr>
  </w:style>
  <w:style w:type="character" w:styleId="af">
    <w:name w:val="Intense Emphasis"/>
    <w:uiPriority w:val="21"/>
    <w:qFormat/>
    <w:rsid w:val="00FE39F6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FE39F6"/>
    <w:rPr>
      <w:b/>
    </w:rPr>
  </w:style>
  <w:style w:type="character" w:styleId="af1">
    <w:name w:val="Intense Reference"/>
    <w:uiPriority w:val="32"/>
    <w:qFormat/>
    <w:rsid w:val="00FE39F6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E39F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FE39F6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FE39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E39F6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FE39F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E39F6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FE39F6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FE39F6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FE39F6"/>
    <w:rPr>
      <w:color w:val="0000FF"/>
      <w:u w:val="single"/>
    </w:rPr>
  </w:style>
  <w:style w:type="paragraph" w:customStyle="1" w:styleId="cena">
    <w:name w:val="cena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E39F6"/>
  </w:style>
  <w:style w:type="paragraph" w:customStyle="1" w:styleId="razdel">
    <w:name w:val="razdel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39F6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E39F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E39F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E39F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E39F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E39F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E39F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E39F6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E39F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E39F6"/>
  </w:style>
  <w:style w:type="paragraph" w:customStyle="1" w:styleId="Zag2">
    <w:name w:val="Zag_2"/>
    <w:basedOn w:val="a"/>
    <w:uiPriority w:val="99"/>
    <w:rsid w:val="00FE39F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E39F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FE39F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846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7D7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basedOn w:val="a0"/>
    <w:uiPriority w:val="99"/>
    <w:semiHidden/>
    <w:rsid w:val="005D7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9689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A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8D38B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16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HP</cp:lastModifiedBy>
  <cp:revision>131</cp:revision>
  <cp:lastPrinted>2019-10-14T10:03:00Z</cp:lastPrinted>
  <dcterms:created xsi:type="dcterms:W3CDTF">2018-03-11T12:58:00Z</dcterms:created>
  <dcterms:modified xsi:type="dcterms:W3CDTF">2019-12-03T19:19:00Z</dcterms:modified>
</cp:coreProperties>
</file>