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9 класс</w:t>
      </w:r>
    </w:p>
    <w:p w:rsidR="007B62E4" w:rsidRDefault="007B62E4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2E4" w:rsidRDefault="007B62E4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2E4" w:rsidRPr="00786B5E" w:rsidRDefault="007B62E4" w:rsidP="007B62E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ории проживания, соблюдения мер 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 в случае природных стихийных бедствий и техногенных катастроф;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7B62E4" w:rsidRPr="00786B5E" w:rsidRDefault="007B62E4" w:rsidP="007B62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</w:t>
      </w:r>
      <w:r w:rsidRPr="00786B5E">
        <w:rPr>
          <w:rFonts w:ascii="Times New Roman" w:hAnsi="Times New Roman"/>
          <w:sz w:val="24"/>
          <w:szCs w:val="24"/>
        </w:rPr>
        <w:lastRenderedPageBreak/>
        <w:t>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</w:t>
      </w:r>
      <w:r w:rsidRPr="00786B5E">
        <w:rPr>
          <w:rFonts w:ascii="Times New Roman" w:hAnsi="Times New Roman"/>
          <w:sz w:val="24"/>
          <w:szCs w:val="24"/>
        </w:rPr>
        <w:lastRenderedPageBreak/>
        <w:t>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7B62E4" w:rsidRPr="00786B5E" w:rsidRDefault="007B62E4" w:rsidP="007B62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786B5E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786B5E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lastRenderedPageBreak/>
        <w:t>сопоставлять существующие в науке точки зрения о причинах происходящих глобальных изменений климата;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786B5E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786B5E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B62E4" w:rsidRPr="00786B5E" w:rsidRDefault="007B62E4" w:rsidP="007B62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2E4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предмета «География»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России в мире (4 часа)</w:t>
      </w:r>
    </w:p>
    <w:p w:rsidR="007B62E4" w:rsidRPr="00786B5E" w:rsidRDefault="007B62E4" w:rsidP="007B62E4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7B62E4" w:rsidRPr="00786B5E" w:rsidRDefault="007B62E4" w:rsidP="007B62E4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Население России (5 часов)</w:t>
      </w:r>
    </w:p>
    <w:p w:rsidR="007B62E4" w:rsidRPr="00786B5E" w:rsidRDefault="007B62E4" w:rsidP="007B62E4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Географические особенности экономики России (3 часа)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Важнейшие межотраслевые комплексы России и их география (19 часов)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i/>
          <w:sz w:val="24"/>
          <w:szCs w:val="24"/>
        </w:rPr>
        <w:t xml:space="preserve">Хозяйство своей местности.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Регионы России (32 часа)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Европейская часть России. </w:t>
      </w:r>
      <w:r w:rsidRPr="00786B5E">
        <w:rPr>
          <w:rFonts w:ascii="Times New Roman" w:hAnsi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Города Центрального района. Древние города, промышленные и научные центры.</w:t>
      </w:r>
      <w:r w:rsidRPr="00786B5E">
        <w:rPr>
          <w:rFonts w:ascii="Times New Roman" w:hAnsi="Times New Roman"/>
          <w:sz w:val="24"/>
          <w:szCs w:val="24"/>
        </w:rPr>
        <w:t xml:space="preserve"> Функциональное значение городов. Москва – столица Российской Федерации.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Южные моря России: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Азиатская часть России.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Северного Ледовитого океана: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Тихого океана: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Россия в современном мире (2 часа)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Повторение изученного материала (3 часа).</w:t>
      </w:r>
    </w:p>
    <w:p w:rsidR="007B62E4" w:rsidRPr="00786B5E" w:rsidRDefault="007B62E4" w:rsidP="007B62E4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7B62E4" w:rsidRPr="0078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D7C4B"/>
    <w:rsid w:val="00531055"/>
    <w:rsid w:val="007B62E4"/>
    <w:rsid w:val="007B7A19"/>
    <w:rsid w:val="007D4E21"/>
    <w:rsid w:val="008C41ED"/>
    <w:rsid w:val="00A55AF8"/>
    <w:rsid w:val="00BC6428"/>
    <w:rsid w:val="00BE0408"/>
    <w:rsid w:val="00E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2735</Words>
  <Characters>15594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16</cp:revision>
  <dcterms:created xsi:type="dcterms:W3CDTF">2019-10-27T17:47:00Z</dcterms:created>
  <dcterms:modified xsi:type="dcterms:W3CDTF">2020-01-09T05:39:00Z</dcterms:modified>
</cp:coreProperties>
</file>