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A3" w:rsidRPr="000E23CE" w:rsidRDefault="008B1CA3" w:rsidP="008B1CA3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B1CA3" w:rsidRPr="00CA2445" w:rsidRDefault="008B1CA3" w:rsidP="008B1C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Личностные результаты</w:t>
      </w:r>
      <w:r>
        <w:rPr>
          <w:rFonts w:ascii="Times New Roman" w:hAnsi="Times New Roman" w:cs="Times New Roman"/>
        </w:rPr>
        <w:t xml:space="preserve"> предполагают</w:t>
      </w:r>
      <w:r w:rsidRPr="00A306FD">
        <w:rPr>
          <w:rFonts w:ascii="Times New Roman" w:hAnsi="Times New Roman" w:cs="Times New Roman"/>
        </w:rPr>
        <w:t xml:space="preserve">: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</w:t>
      </w:r>
      <w:proofErr w:type="spellStart"/>
      <w:r w:rsidRPr="00A306FD">
        <w:rPr>
          <w:rFonts w:ascii="Times New Roman" w:hAnsi="Times New Roman" w:cs="Times New Roman"/>
        </w:rPr>
        <w:t>мотивированность</w:t>
      </w:r>
      <w:proofErr w:type="spellEnd"/>
      <w:r w:rsidRPr="00A306FD">
        <w:rPr>
          <w:rFonts w:ascii="Times New Roman" w:hAnsi="Times New Roman" w:cs="Times New Roman"/>
        </w:rPr>
        <w:t xml:space="preserve"> и направленность на активное и созидательное участие в будущем в общественной и государственной жизни;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Воспитание гражданской ответственности и чувства собственного достоинства;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Дисциплинированность, уважение к правам и свободам другого человека, демократическим правовым институтам, правопорядку;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</w:t>
      </w:r>
      <w:r>
        <w:rPr>
          <w:rFonts w:ascii="Times New Roman" w:hAnsi="Times New Roman" w:cs="Times New Roman"/>
        </w:rPr>
        <w:t xml:space="preserve"> </w:t>
      </w:r>
      <w:r w:rsidRPr="00A306FD">
        <w:rPr>
          <w:rFonts w:ascii="Times New Roman" w:hAnsi="Times New Roman" w:cs="Times New Roman"/>
        </w:rPr>
        <w:t xml:space="preserve">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EA2FB2">
        <w:rPr>
          <w:rFonts w:ascii="Times New Roman" w:hAnsi="Times New Roman" w:cs="Times New Roman"/>
          <w:b/>
        </w:rPr>
        <w:t>Метапредметные</w:t>
      </w:r>
      <w:proofErr w:type="spellEnd"/>
      <w:r w:rsidRPr="00EA2FB2">
        <w:rPr>
          <w:rFonts w:ascii="Times New Roman" w:hAnsi="Times New Roman" w:cs="Times New Roman"/>
          <w:b/>
        </w:rPr>
        <w:t xml:space="preserve"> результаты</w:t>
      </w:r>
      <w:r w:rsidRPr="00A306FD">
        <w:rPr>
          <w:rFonts w:ascii="Times New Roman" w:hAnsi="Times New Roman" w:cs="Times New Roman"/>
        </w:rPr>
        <w:t xml:space="preserve"> изучения проявляются в: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сознательно организовывать свою познавательную деятельность (от постановки цели до получения и оценки результата);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1) использование элементов причинно-следственного анализа; 2) исследование несложных реальных связей и зависимостей; 3) определение сущностных характеристик изучаемого объекта; выбор верных критериев для сравнения, сопоставления, оценки объектов; 4) поиск и извлечение нужной информации по заданной теме в адаптированных источниках различного типа; 5) перевод информации из одной знаковой системы в другую (из текста в таблицу) 6) объяснение изученных положений на конкретных примерах;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8) определение собственного отношения к явлениям современной жизни, формулирование своей точки зрения.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 результаты: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 • целостное представление о государстве и праве, механизмах и регуляторах</w:t>
      </w:r>
      <w:r>
        <w:rPr>
          <w:rFonts w:ascii="Times New Roman" w:hAnsi="Times New Roman" w:cs="Times New Roman"/>
        </w:rPr>
        <w:t xml:space="preserve"> </w:t>
      </w:r>
      <w:r w:rsidRPr="00A306FD">
        <w:rPr>
          <w:rFonts w:ascii="Times New Roman" w:hAnsi="Times New Roman" w:cs="Times New Roman"/>
        </w:rPr>
        <w:t xml:space="preserve">деятельности людей;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ряда ключевых понятий базовых для школьного права наук: правоведения, политологии и философии; умение объяснять с их позиций явления социальной действительности;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</w:t>
      </w:r>
      <w:r>
        <w:rPr>
          <w:rFonts w:ascii="Times New Roman" w:hAnsi="Times New Roman" w:cs="Times New Roman"/>
        </w:rPr>
        <w:t xml:space="preserve">нностей; </w:t>
      </w:r>
      <w:r w:rsidRPr="00A306FD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lastRenderedPageBreak/>
        <w:t xml:space="preserve"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приверженность гуманистическим и демократическим ценностям, патриотиз</w:t>
      </w:r>
      <w:r>
        <w:rPr>
          <w:rFonts w:ascii="Times New Roman" w:hAnsi="Times New Roman" w:cs="Times New Roman"/>
        </w:rPr>
        <w:t>му и гражданственности;</w:t>
      </w:r>
      <w:r w:rsidRPr="00A306FD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значения трудовой деятельности для личности и для общества; Коммуникативной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определяющих признаков коммуникативной деятельности в сравнении с другими видами деятельности;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значения коммуникации в межличностном общении; </w:t>
      </w:r>
    </w:p>
    <w:p w:rsidR="008B1CA3" w:rsidRPr="00A306FD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8B1CA3" w:rsidRPr="00A306FD" w:rsidTr="008B1CA3">
        <w:tc>
          <w:tcPr>
            <w:tcW w:w="4254" w:type="dxa"/>
          </w:tcPr>
          <w:p w:rsidR="008B1CA3" w:rsidRPr="00EA2FB2" w:rsidRDefault="008B1CA3" w:rsidP="00AB0280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2FB2">
              <w:rPr>
                <w:rFonts w:ascii="Times New Roman" w:hAnsi="Times New Roman" w:cs="Times New Roman"/>
                <w:b/>
              </w:rPr>
              <w:t>Учащийся научится:</w:t>
            </w:r>
          </w:p>
        </w:tc>
        <w:tc>
          <w:tcPr>
            <w:tcW w:w="6237" w:type="dxa"/>
          </w:tcPr>
          <w:p w:rsidR="008B1CA3" w:rsidRPr="00EA2FB2" w:rsidRDefault="008B1CA3" w:rsidP="00AB0280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2FB2">
              <w:rPr>
                <w:rFonts w:ascii="Times New Roman" w:hAnsi="Times New Roman" w:cs="Times New Roman"/>
                <w:b/>
              </w:rPr>
              <w:t>Учащийся получит возможность научиться:</w:t>
            </w:r>
          </w:p>
        </w:tc>
      </w:tr>
      <w:tr w:rsidR="008B1CA3" w:rsidRPr="00A306FD" w:rsidTr="008B1CA3">
        <w:tc>
          <w:tcPr>
            <w:tcW w:w="4254" w:type="dxa"/>
          </w:tcPr>
          <w:p w:rsidR="008B1CA3" w:rsidRPr="00A306FD" w:rsidRDefault="008B1CA3" w:rsidP="00AB0280">
            <w:pPr>
              <w:ind w:firstLine="709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• использовать знания о государстве и праве для формирования представлений о мировом сообществе, характеризовать основные признаки и сферы общества; • осознанно выбирать верные критерии для оценки безопасных условий жизни; на примерах показывать опасность пагубных привычек, угрожающих здоровью; • выделять в модельных и реальных ситуациях сущностные характеристики и основные виды деятельности людей; • характеризовать собственный социальный статус и социальные р</w:t>
            </w:r>
            <w:bookmarkStart w:id="0" w:name="_GoBack"/>
            <w:bookmarkEnd w:id="0"/>
            <w:r w:rsidRPr="00A306FD">
              <w:rPr>
                <w:rFonts w:ascii="Times New Roman" w:hAnsi="Times New Roman" w:cs="Times New Roman"/>
              </w:rPr>
              <w:t>оли; объяснять и конкретизировать примерами смысл понятия «гражданство»; • 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 • 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</w:t>
            </w:r>
          </w:p>
        </w:tc>
        <w:tc>
          <w:tcPr>
            <w:tcW w:w="6237" w:type="dxa"/>
          </w:tcPr>
          <w:p w:rsidR="008B1CA3" w:rsidRPr="00A306FD" w:rsidRDefault="008B1CA3" w:rsidP="00AB0280">
            <w:pPr>
              <w:ind w:firstLine="709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• формировать положительное отношение к необходимости соблюдать законы; корректировать собственное поведение в соответствии с требованиями правовых норм; • использовать элементы причинно-следственного анализа при характеристике социальных параметров личности; • описывать реальные связи и зависимости между воспитанием и социализацией личности.</w:t>
            </w:r>
          </w:p>
        </w:tc>
      </w:tr>
    </w:tbl>
    <w:p w:rsidR="008B1CA3" w:rsidRPr="00A306FD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B1CA3" w:rsidRPr="00CA2445" w:rsidRDefault="008B1CA3" w:rsidP="008B1CA3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>II. СОДЕРЖАНИЕ учебного курса</w:t>
      </w:r>
    </w:p>
    <w:p w:rsidR="008B1CA3" w:rsidRPr="00CA2445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 xml:space="preserve">Тема №1. История и теория государства и права (15 час.)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lastRenderedPageBreak/>
        <w:t xml:space="preserve">Связь и зависимость государства и права. Основные теории происхождения государства и права: теологическая, патриархальная, договорная, теория насилия, органическая, психологическая, расовая, материалистическая. Развитие права в России до 19 века. Влияние на правовую мысль Киевской Руси религиозно-символического мышления. Первые памятники философско-правовой мысли. Русская правда. Судебник 1497г. Соборное Уложение 1649г. Государственно-правовые реформы Петра I. «Наказ» Екатерины II. Российское право в 19-начале 20 века. Совершенствование правовой системы в царствование Александра I. Деятельность </w:t>
      </w:r>
      <w:proofErr w:type="spellStart"/>
      <w:r w:rsidRPr="00CA2445">
        <w:rPr>
          <w:rFonts w:ascii="Times New Roman" w:hAnsi="Times New Roman" w:cs="Times New Roman"/>
        </w:rPr>
        <w:t>М.М.Сперанского</w:t>
      </w:r>
      <w:proofErr w:type="spellEnd"/>
      <w:r w:rsidRPr="00CA2445">
        <w:rPr>
          <w:rFonts w:ascii="Times New Roman" w:hAnsi="Times New Roman" w:cs="Times New Roman"/>
        </w:rPr>
        <w:t xml:space="preserve">. Совершенствование системы управления, издание Полного собрания законов и Свода законов Российской империи Николаем I. Отмена крепостного права. Реформы местного самоуправления и судебная. Развитие правовой системы в начале 20 века. Манифест 17 октября 1905г. Деятельность государственной думы. Основные государственные законы – конституционные законы России. Советское право 1917-1953г.г. Замена права «революционным правосознанием». Революционный террор. Репрессии 30-х </w:t>
      </w:r>
      <w:proofErr w:type="spellStart"/>
      <w:r w:rsidRPr="00CA2445">
        <w:rPr>
          <w:rFonts w:ascii="Times New Roman" w:hAnsi="Times New Roman" w:cs="Times New Roman"/>
        </w:rPr>
        <w:t>г.г</w:t>
      </w:r>
      <w:proofErr w:type="spellEnd"/>
      <w:r w:rsidRPr="00CA2445">
        <w:rPr>
          <w:rFonts w:ascii="Times New Roman" w:hAnsi="Times New Roman" w:cs="Times New Roman"/>
        </w:rPr>
        <w:t xml:space="preserve">. «Сталинская» Конституция СССР 1936 г. Советское право 1954-91г.г. Критика культа личности. Консервация административно-командной системы управления. Начало правозащитного, диссидентского движения. Принятие Конституции СССР 1977г. Кризис общества «развитого социализма». Реформа российского права после 1991г. Распад СССР. Попытки превратить Россию в модернизированное государство с рыночной экономикой. «Изъятие» у населения сберегательных вкладов, аферы финансовых пирамид. Проведение приватизации в стране. Принятие Конституции РФ, Гражданского Кодекса РФ, Уголовного Кодекса РФ и др.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  <w:b/>
        </w:rPr>
        <w:t>Тема №2. Вопросы теории государства и права (13 часов)</w:t>
      </w:r>
      <w:r w:rsidRPr="00CA2445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Понятие государства. «Общественный», «классовый», «политико-правовой» подходы к рассмотрению сущности государства. Признаки и функции государства. Форма правления, форма государственного устройства, политический режим. 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 Понятие и признаки правового государства. Верховенство закона. Законность и правопорядок. Разделение властей. Гарантированность прав человека.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  <w:b/>
        </w:rPr>
        <w:t>Тема №3.Конституционное право (23 часа)</w:t>
      </w:r>
      <w:r w:rsidRPr="00CA2445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Понятие конституции, ее виды. Конституционное право России, его виды и источники. Конституционная система. Понятие конституционализма. Конституционный кризис начала 90-х гг. Принятие Конституции РФ и ее общая характеристика. Достоинства и недостатки Основного закона России. Основы конституционного строя Российской Федерации. Содержание вступительной части Конституции. Российская Федерация - демократическое федеративное правовое государство с республиканской формой правления. Социальное государство. Светское государство. Человек, его права и свободы – высшая ценность. Многонациональный народ России – носитель суверенитета и источник власти. Субъекты осуществления государственной власти. Прямое действие Конституции РФ. Федеративное устройство России. Равенство субъектов Федерации. Целостность и неприкосновенность территории Российской Федерации. Виды субъектов РФ. Федеральное законодательство и законы субъектов РФ. Проблема сепаратизма. Президент Российской Федерации. Статус главы государства. Гарант Конституции РФ, прав и </w:t>
      </w:r>
      <w:proofErr w:type="gramStart"/>
      <w:r w:rsidRPr="00CA2445">
        <w:rPr>
          <w:rFonts w:ascii="Times New Roman" w:hAnsi="Times New Roman" w:cs="Times New Roman"/>
        </w:rPr>
        <w:t>свобод человека</w:t>
      </w:r>
      <w:proofErr w:type="gramEnd"/>
      <w:r w:rsidRPr="00CA2445">
        <w:rPr>
          <w:rFonts w:ascii="Times New Roman" w:hAnsi="Times New Roman" w:cs="Times New Roman"/>
        </w:rPr>
        <w:t xml:space="preserve"> и гражданина. Полномочия Президента РФ. Условия досрочного прекращения полномочий Президента или отрешение его от должности. 11 Федеральное собрание Российской Федерации. Парламенты в европейской политической традиции. Парламентаризм. Две палаты Федерального Собрания – Совет Федерации и Государственная дума, их состав и способы формирования. Комитеты и комиссии обеих палат. Предметы ведения Совета Федерации и Государственной Думы. Порядок принятия и вступления в силу законов РФ. Правительство РФ, его состав и порядок формирования. Полномочия Правительства РФ. Досрочное прекращение полномочий Правительства РФ. Судебная власть в РФ. Судебная система: федеральные суды и суды субъектов РФ. Принципы судопроизводства. Присяжные заседатели. Прокуратура РФ как единая централизованная система. Функции прокуратуры. Генеральный прокурор РФ. Местное самоуправление. Решение вопросов местного значения. Муниципальная собственность. Самостоятельность местного самоуправления в пределах его полномочий. Структура и формирование местного самоуправления.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12E">
        <w:rPr>
          <w:rFonts w:ascii="Times New Roman" w:hAnsi="Times New Roman" w:cs="Times New Roman"/>
          <w:b/>
        </w:rPr>
        <w:t>Тема №4.Права человека (12 часов)</w:t>
      </w:r>
      <w:r w:rsidRPr="00CA2445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Содержание второй главы Конституции РФ. Права, свободы и обязанности человека и гражданина. Значение Всеобщей декларации прав человека. Виды прав человека. Положения </w:t>
      </w:r>
      <w:r w:rsidRPr="00CA2445">
        <w:rPr>
          <w:rFonts w:ascii="Times New Roman" w:hAnsi="Times New Roman" w:cs="Times New Roman"/>
        </w:rPr>
        <w:lastRenderedPageBreak/>
        <w:t xml:space="preserve">философии прав человека. Международные договоры о правах человека. Содержание международного Билля о правах человека. Гражданские права. Равенство прав и свобод людей. Право на жизнь. Запрет рабства и пыток. Равенство перед законом. Принцип презумпции невиновности. Право на свободу передвижения. Право на свободу совести. 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избранных представителей. 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образование. Право участвовать в культурной и научной жизни общества. Права ребенка. Декларация прав ребенка. Конвенция о правах ребенка. Избирательные права граждан. Активное избирательное право. Принципы демократических выборов. Избирательное законодательство.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12E">
        <w:rPr>
          <w:rFonts w:ascii="Times New Roman" w:hAnsi="Times New Roman" w:cs="Times New Roman"/>
          <w:b/>
        </w:rPr>
        <w:t>Тема №5.Изирательное право и избирательный процесс (3 часа)</w:t>
      </w:r>
      <w:r w:rsidRPr="00CA2445">
        <w:rPr>
          <w:rFonts w:ascii="Times New Roman" w:hAnsi="Times New Roman" w:cs="Times New Roman"/>
        </w:rPr>
        <w:t xml:space="preserve">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Основные избирательные системы: мажоритарная, пропорциональная, смешанная. 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C012E">
        <w:rPr>
          <w:rFonts w:ascii="Times New Roman" w:hAnsi="Times New Roman" w:cs="Times New Roman"/>
          <w:b/>
        </w:rPr>
        <w:t>Урок-практикум (1 час)</w:t>
      </w:r>
    </w:p>
    <w:p w:rsidR="008B1CA3" w:rsidRDefault="008B1CA3" w:rsidP="008B1CA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C5012B" w:rsidRDefault="00C5012B"/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73E1"/>
    <w:multiLevelType w:val="hybridMultilevel"/>
    <w:tmpl w:val="ECA2AFC0"/>
    <w:lvl w:ilvl="0" w:tplc="8146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E1"/>
    <w:rsid w:val="008B1CA3"/>
    <w:rsid w:val="00C5012B"/>
    <w:rsid w:val="00D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652F-DA93-4143-ABE4-00EF5F06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1CA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a5">
    <w:name w:val="Абзац списка Знак"/>
    <w:link w:val="a4"/>
    <w:uiPriority w:val="34"/>
    <w:locked/>
    <w:rsid w:val="008B1CA3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1914</Words>
  <Characters>10912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2020-12-06T09:02:00Z</dcterms:created>
  <dcterms:modified xsi:type="dcterms:W3CDTF">2020-12-06T09:03:00Z</dcterms:modified>
</cp:coreProperties>
</file>