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D4" w:rsidRDefault="004E14D4" w:rsidP="004E14D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</w:t>
      </w:r>
      <w:r>
        <w:rPr>
          <w:rFonts w:ascii="Times New Roman" w:hAnsi="Times New Roman" w:cs="Times New Roman"/>
          <w:b/>
          <w:sz w:val="24"/>
          <w:szCs w:val="24"/>
        </w:rPr>
        <w:t>е по предмету «Физика», 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t>Планируемые рез</w:t>
      </w:r>
      <w:r>
        <w:rPr>
          <w:rFonts w:ascii="Times New Roman" w:hAnsi="Times New Roman" w:cs="Times New Roman"/>
          <w:b/>
          <w:sz w:val="24"/>
          <w:szCs w:val="24"/>
        </w:rPr>
        <w:t>ультаты освоения учебного предмета «Физика</w:t>
      </w:r>
      <w:r w:rsidRPr="00B17BDC">
        <w:rPr>
          <w:rFonts w:ascii="Times New Roman" w:hAnsi="Times New Roman" w:cs="Times New Roman"/>
          <w:b/>
          <w:sz w:val="24"/>
          <w:szCs w:val="24"/>
        </w:rPr>
        <w:t>»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1) сформируется представление о закономерной связи и познаваемости явлений природы, обобъективности научного знания; о системообразующей роли физики для развития других естественныхнаук, техники и технологий; научного мировоззрения как результата изучения основ строения материи ифундаментальных законов физики;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какспособе существования материи; усвоят основные идеи механики, атомно-молекулярного учения остроении вещества, элементов электродинамики и квантовой физики; овладеют понятийным аппаратом исимволическим языком физики;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3) приобретут опыт применения научных методов познания, наблюдения физических явлений,проведения опытов, простых экспериментальных исследований, прямых и косвенных измерений сиспользованием аналоговых и цифровых измерительных приборов; понимание неизбежности погрешностейлюбых измерений;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4) будут понимать физических основ и принципов действия (работы) машин и механизмов, средствпередвижения и связи, бытовых приборов, промышленных технологических процессов, влияния их наокружающую среду; осознание возможных причин техногенных и экологических катастроф;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5) осознают необходимости применения достижений физики и технологий для рациональногоприродопользования;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6) овладеют основами безопасного использования естественных и искусственных электрических имагнитных полей, электромагнитных и звуковых волн, естественных и искусственных ионизирующихизлучений во избежание их вредного воздействия на окружающую среду и организм человека;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7)разовьются умения планировать в повседневной жизни свои действия с применением полученныхзнаний законов механики, электродинамики, термодинамики и тепловых явлений с целью сбереженияздоровья;</w:t>
      </w:r>
    </w:p>
    <w:p w:rsidR="004E14D4" w:rsidRPr="00B17BDC" w:rsidRDefault="004E14D4" w:rsidP="004E14D4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8) сформируются представлений о нерациональном использовании природных ресурсов и энергии,загрязнении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3392"/>
      </w:tblGrid>
      <w:tr w:rsidR="004E14D4" w:rsidRPr="00B17BDC" w:rsidTr="002B56C1">
        <w:tc>
          <w:tcPr>
            <w:tcW w:w="3185" w:type="pct"/>
          </w:tcPr>
          <w:p w:rsidR="004E14D4" w:rsidRPr="00B17BDC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научатся:</w:t>
            </w:r>
          </w:p>
          <w:p w:rsidR="004E14D4" w:rsidRPr="00B17BDC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4E14D4" w:rsidRPr="00B17BDC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получат возможность научится:</w:t>
            </w:r>
          </w:p>
          <w:p w:rsidR="004E14D4" w:rsidRPr="00B17BDC" w:rsidRDefault="004E14D4" w:rsidP="002B56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E14D4" w:rsidRPr="00B17BDC" w:rsidTr="002B56C1">
        <w:tc>
          <w:tcPr>
            <w:tcW w:w="3185" w:type="pct"/>
          </w:tcPr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4E14D4" w:rsidRPr="00B17BDC" w:rsidRDefault="004E14D4" w:rsidP="002B56C1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. При проведении исследования физических явлений измерительные приборы используются лишь как датчики измерения физических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величин. Записи показаний прямых измерений в этом случае не требуется.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4E14D4" w:rsidRPr="00B17BDC" w:rsidRDefault="004E14D4" w:rsidP="002B56C1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4E14D4" w:rsidRPr="00B17BDC" w:rsidRDefault="004E14D4" w:rsidP="002B56C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4E14D4" w:rsidRPr="00B17BDC" w:rsidRDefault="004E14D4" w:rsidP="002B56C1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4E14D4" w:rsidRPr="00B17BDC" w:rsidRDefault="004E14D4" w:rsidP="002B56C1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4E14D4" w:rsidRPr="00B17BDC" w:rsidRDefault="004E14D4" w:rsidP="002B56C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14D4" w:rsidRPr="00B17BDC" w:rsidRDefault="004E14D4" w:rsidP="004E14D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E14D4" w:rsidRPr="00B17BDC" w:rsidRDefault="004E14D4" w:rsidP="004E14D4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17BDC">
        <w:rPr>
          <w:rFonts w:ascii="Times New Roman" w:hAnsi="Times New Roman" w:cs="Times New Roman"/>
          <w:b/>
          <w:sz w:val="24"/>
          <w:szCs w:val="24"/>
        </w:rPr>
        <w:t>предмета «Физика»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1.  Законы взаимодействия и движения тел (39 ч)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 w:rsidRPr="00B17BDC">
        <w:rPr>
          <w:rFonts w:ascii="Times New Roman" w:hAnsi="Times New Roman"/>
          <w:b/>
          <w:sz w:val="24"/>
          <w:szCs w:val="24"/>
        </w:rPr>
        <w:t xml:space="preserve">Реактивное движение. </w:t>
      </w:r>
      <w:r w:rsidRPr="00B17BDC">
        <w:rPr>
          <w:rFonts w:ascii="Times New Roman" w:hAnsi="Times New Roman"/>
          <w:sz w:val="24"/>
          <w:szCs w:val="24"/>
        </w:rPr>
        <w:t xml:space="preserve">Ракеты. 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Исследование равноускоренного движения без начальной скорости.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2.  Механические колебания и волны. Звук (15 ч)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lastRenderedPageBreak/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Превращения энергии при колебательном движении. Затухающие колебания. Вынужденные колебания.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Звуковые волны. Скорость звука. Высота и громкость звука. Эхо.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Исследование зависимости периода и частоты свободных колебаний маятника от его длины.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3.  Электромагнитные явления (23 ч)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Наблюдение сплошного и линейчатого спектров.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4.  Строение атома и атомного ядра (19 ч)</w:t>
      </w:r>
    </w:p>
    <w:p w:rsidR="004E14D4" w:rsidRPr="00B17BDC" w:rsidRDefault="004E14D4" w:rsidP="004E14D4">
      <w:pPr>
        <w:pStyle w:val="a3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 w:rsidRPr="00B17BDC">
        <w:rPr>
          <w:rFonts w:ascii="Times New Roman" w:hAnsi="Times New Roman"/>
          <w:b/>
          <w:sz w:val="24"/>
          <w:szCs w:val="24"/>
        </w:rPr>
        <w:t xml:space="preserve">Дефект масс и энергия связи атомных ядер. </w:t>
      </w:r>
      <w:r w:rsidRPr="00B17BDC">
        <w:rPr>
          <w:rFonts w:ascii="Times New Roman" w:hAnsi="Times New Roman"/>
          <w:sz w:val="24"/>
          <w:szCs w:val="24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 w:rsidRPr="00B17BDC">
        <w:rPr>
          <w:rFonts w:ascii="Times New Roman" w:hAnsi="Times New Roman"/>
          <w:b/>
          <w:sz w:val="24"/>
          <w:szCs w:val="24"/>
        </w:rPr>
        <w:t>Влияние радиоактивных излучений на живые организмы.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деления ядра урана по фотографии треков.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Изучение треков заряженных частиц по готовым фотографиям. 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5. Строение и эволюция Вселенной (5ч)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Геоцентрическая и гелиоцентрическая системы мира. Фи</w:t>
      </w:r>
      <w:r w:rsidRPr="00B17BDC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  Проис</w:t>
      </w:r>
      <w:r w:rsidRPr="00B17BDC">
        <w:rPr>
          <w:rFonts w:ascii="Times New Roman" w:hAnsi="Times New Roman"/>
          <w:sz w:val="24"/>
          <w:szCs w:val="24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4E14D4" w:rsidRPr="00B17BDC" w:rsidRDefault="004E14D4" w:rsidP="004E14D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6. Повторение (6ч)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Демонстрации.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Прямолинейное и криволинейное движение.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Направление скорости при движении по окружности.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Свободные колебания груза на нити и груза на пружине.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Образование и распространение поперечных и продольных волн.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Второй закон Ньютона.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Третий закон Ньютона.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Закон сохранения импульса.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Реактивное движение.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Запись колебательного движения.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Взаимодействие постоянных магнитов.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lastRenderedPageBreak/>
        <w:t>Действие магнитного поля на ток.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Движение прямого проводника и рамки с током в магнитном поле.</w:t>
      </w:r>
    </w:p>
    <w:p w:rsidR="004E14D4" w:rsidRPr="00B17BDC" w:rsidRDefault="004E14D4" w:rsidP="004E14D4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Электромагнитная индукция.</w:t>
      </w:r>
    </w:p>
    <w:p w:rsidR="000608EE" w:rsidRDefault="000608EE"/>
    <w:sectPr w:rsidR="0006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B"/>
    <w:rsid w:val="000608EE"/>
    <w:rsid w:val="004E14D4"/>
    <w:rsid w:val="00D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E970"/>
  <w15:chartTrackingRefBased/>
  <w15:docId w15:val="{BF40CD54-2DA2-4937-8575-FF544AF9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link w:val="a4"/>
    <w:uiPriority w:val="1"/>
    <w:qFormat/>
    <w:rsid w:val="004E14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E1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1428</Words>
  <Characters>8144</Characters>
  <Application>Microsoft Office Word</Application>
  <DocSecurity>0</DocSecurity>
  <Lines>67</Lines>
  <Paragraphs>19</Paragraphs>
  <ScaleCrop>false</ScaleCrop>
  <Company>HP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2020-01-09T09:32:00Z</dcterms:created>
  <dcterms:modified xsi:type="dcterms:W3CDTF">2020-01-09T09:33:00Z</dcterms:modified>
</cp:coreProperties>
</file>