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B0" w:rsidRDefault="00CE63B0" w:rsidP="00CE63B0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>
        <w:rPr>
          <w:rFonts w:eastAsia="Calibri"/>
          <w:b/>
        </w:rPr>
        <w:t>Аннотация по предмету «Технология» 4 класс</w:t>
      </w:r>
    </w:p>
    <w:p w:rsidR="00B6579D" w:rsidRDefault="00B6579D" w:rsidP="00B6579D">
      <w:pPr>
        <w:pStyle w:val="a4"/>
        <w:spacing w:before="0" w:beforeAutospacing="0" w:after="0" w:afterAutospacing="0"/>
      </w:pPr>
      <w:r>
        <w:t xml:space="preserve">     Рабочая программа по технологии для 4 класса разработана на основе федерального государственного образовательного стандарта начального общего образования, по программе «Перспективная начальная школа»</w:t>
      </w:r>
    </w:p>
    <w:p w:rsidR="00B6579D" w:rsidRPr="00B6579D" w:rsidRDefault="00B6579D" w:rsidP="00B6579D">
      <w:pPr>
        <w:pStyle w:val="a4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На изучение предмета «Технология» в 4 классе в учебном плане филиала МАОУ «</w:t>
      </w:r>
      <w:proofErr w:type="spellStart"/>
      <w:r>
        <w:rPr>
          <w:rFonts w:eastAsia="Calibri"/>
        </w:rPr>
        <w:t>Прииртышская</w:t>
      </w:r>
      <w:proofErr w:type="spellEnd"/>
      <w:r>
        <w:rPr>
          <w:rFonts w:eastAsia="Calibri"/>
        </w:rPr>
        <w:t xml:space="preserve"> СОШ» - «</w:t>
      </w:r>
      <w:proofErr w:type="spellStart"/>
      <w:r>
        <w:rPr>
          <w:rFonts w:eastAsia="Calibri"/>
        </w:rPr>
        <w:t>Полуяновская</w:t>
      </w:r>
      <w:proofErr w:type="spellEnd"/>
      <w:r>
        <w:rPr>
          <w:rFonts w:eastAsia="Calibri"/>
        </w:rPr>
        <w:t xml:space="preserve"> СОШ» отводится 1 час в неделю, 34 часа в год.</w:t>
      </w:r>
      <w:bookmarkStart w:id="0" w:name="_GoBack"/>
      <w:bookmarkEnd w:id="0"/>
    </w:p>
    <w:p w:rsidR="00CE63B0" w:rsidRPr="005B02DA" w:rsidRDefault="00CE63B0" w:rsidP="00CE63B0">
      <w:pPr>
        <w:pStyle w:val="a4"/>
        <w:spacing w:before="0" w:beforeAutospacing="0" w:after="0" w:afterAutospacing="0"/>
        <w:jc w:val="center"/>
        <w:rPr>
          <w:b/>
          <w:bCs/>
        </w:rPr>
      </w:pPr>
      <w:proofErr w:type="gramStart"/>
      <w:r w:rsidRPr="005B02DA">
        <w:rPr>
          <w:rFonts w:eastAsia="Calibri"/>
          <w:b/>
        </w:rPr>
        <w:t xml:space="preserve">Планируемые </w:t>
      </w:r>
      <w:r w:rsidRPr="005B02DA">
        <w:rPr>
          <w:b/>
          <w:bCs/>
        </w:rPr>
        <w:t xml:space="preserve"> результаты</w:t>
      </w:r>
      <w:proofErr w:type="gramEnd"/>
      <w:r w:rsidRPr="005B02DA">
        <w:rPr>
          <w:b/>
          <w:bCs/>
        </w:rPr>
        <w:t xml:space="preserve"> освоения учебного предмета «Технология»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t xml:space="preserve">Общекультурные и </w:t>
            </w:r>
            <w:proofErr w:type="spellStart"/>
            <w:r w:rsidRPr="005B02DA">
              <w:rPr>
                <w:b/>
                <w:bCs/>
                <w:iCs/>
              </w:rPr>
              <w:t>общетрудовые</w:t>
            </w:r>
            <w:proofErr w:type="spellEnd"/>
            <w:r w:rsidRPr="005B02DA">
              <w:rPr>
                <w:b/>
                <w:bCs/>
                <w:iCs/>
              </w:rPr>
              <w:t xml:space="preserve"> компетенции. Основы культуры труда.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-называть наиболее распространенные в своем регионе профессии (в том числе профессии своих родителей) и описывать их особенности;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lastRenderedPageBreak/>
              <w:t xml:space="preserve">-организовывать свое рабочее место в зависимости от вида работы, выполнять доступные действия по самообслуживанию и доступные виды домашнего труда. </w:t>
            </w:r>
          </w:p>
          <w:p w:rsidR="00CE63B0" w:rsidRPr="005B02DA" w:rsidRDefault="00CE63B0" w:rsidP="005554BF">
            <w:pPr>
              <w:pStyle w:val="Default"/>
            </w:pP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lastRenderedPageBreak/>
              <w:t xml:space="preserve">-уважительно относиться к труду людей;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культурно-историческую ценность традиций, отраженных в предметном мире, и уважать их;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lastRenderedPageBreak/>
              <w:t>Технология ручной обработки материалов. Элементы графической грамоты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-отбирать и выстраивать оптимальную технологическую последовательность реализации собственного или предложенного учителем замысла;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 </w:t>
            </w:r>
          </w:p>
          <w:p w:rsidR="00CE63B0" w:rsidRPr="005B02DA" w:rsidRDefault="00CE63B0" w:rsidP="005554BF">
            <w:pPr>
              <w:pStyle w:val="Default"/>
            </w:pP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</w:rPr>
            </w:pPr>
            <w:r w:rsidRPr="005B02DA">
              <w:rPr>
                <w:b/>
                <w:bCs/>
                <w:iCs/>
              </w:rPr>
              <w:t>Конструирование и моделирование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-анализировать устройство изделия: выделять детали, их форму, определять взаимное расположение, виды соединения деталей;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-решать простейшие задачи конструктивного характера по изменению вида и способа соединения деталей: на достраивание, </w:t>
            </w:r>
            <w:r w:rsidRPr="005B02DA">
              <w:lastRenderedPageBreak/>
              <w:t xml:space="preserve">придание новых свойств конструкции, а также другие доступные и сходные по сложности задачи;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-изготавливать несложные конструкции изделий по рисунку, простейшему чертежу или эскизу, образцу и доступным заданным условиям.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lastRenderedPageBreak/>
              <w:t xml:space="preserve">-соотносить объемную конструкцию, основанную на правильных геометрических формах, с изображениями их разверток;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-создавать мысленный образ конструкции с целью решения определенной конструкторской задачи или передачи определенной </w:t>
            </w:r>
            <w:r w:rsidRPr="005B02DA">
              <w:lastRenderedPageBreak/>
              <w:t xml:space="preserve">художественно-эстетической информации, воплощать этот образ в материале.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E63B0" w:rsidRPr="005B02DA" w:rsidRDefault="00CE63B0" w:rsidP="00CE63B0">
      <w:pPr>
        <w:pStyle w:val="Default"/>
      </w:pP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ручной обработки материалов. </w:t>
      </w:r>
      <w:proofErr w:type="gram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 графической</w:t>
      </w:r>
      <w:proofErr w:type="gram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грамоты.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Пластические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Пластическая масса из соленого теста, способы ее изготовления и подготовка к работе.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Бумага и картон.</w:t>
      </w:r>
      <w:r w:rsidRPr="005B0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бумаги, используемые на уроках, и их свойства: </w:t>
      </w:r>
      <w:proofErr w:type="spell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</w:t>
      </w:r>
      <w:proofErr w:type="gram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),  бархатная</w:t>
      </w:r>
      <w:proofErr w:type="gram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Текстильные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Направление нитей тканей: долевое и поперечное. Сопоставление тканей по переплетению нитей.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Металлы.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Пластмассы.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/>
    <w:sectPr w:rsidR="009D2B73" w:rsidSect="00CE63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72"/>
    <w:rsid w:val="009D2B73"/>
    <w:rsid w:val="00AD4A72"/>
    <w:rsid w:val="00B6579D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93D2E-6298-4E02-BA9B-A846293A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3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63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E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7872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2020-01-09T05:38:00Z</dcterms:created>
  <dcterms:modified xsi:type="dcterms:W3CDTF">2020-01-10T05:15:00Z</dcterms:modified>
</cp:coreProperties>
</file>