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17" w:rsidRPr="00EF3117" w:rsidRDefault="00EF3117" w:rsidP="00EF3117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F3117">
        <w:rPr>
          <w:rFonts w:eastAsiaTheme="minorHAnsi"/>
          <w:b/>
          <w:bCs/>
          <w:sz w:val="24"/>
          <w:szCs w:val="24"/>
          <w:lang w:eastAsia="en-US"/>
        </w:rPr>
        <w:t>Филиал муниципальное автономное общеобразовательное учреждение</w:t>
      </w:r>
    </w:p>
    <w:p w:rsidR="00EF3117" w:rsidRPr="00EF3117" w:rsidRDefault="00EF3117" w:rsidP="00EF3117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F3117">
        <w:rPr>
          <w:rFonts w:eastAsiaTheme="minorHAnsi"/>
          <w:b/>
          <w:bCs/>
          <w:sz w:val="24"/>
          <w:szCs w:val="24"/>
          <w:lang w:eastAsia="en-US"/>
        </w:rPr>
        <w:t xml:space="preserve"> «</w:t>
      </w:r>
      <w:proofErr w:type="spellStart"/>
      <w:r w:rsidRPr="00EF3117">
        <w:rPr>
          <w:rFonts w:eastAsiaTheme="minorHAnsi"/>
          <w:b/>
          <w:bCs/>
          <w:sz w:val="24"/>
          <w:szCs w:val="24"/>
          <w:lang w:eastAsia="en-US"/>
        </w:rPr>
        <w:t>Прииртышская</w:t>
      </w:r>
      <w:proofErr w:type="spellEnd"/>
      <w:r w:rsidRPr="00EF3117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школа»- «</w:t>
      </w:r>
      <w:proofErr w:type="spellStart"/>
      <w:r w:rsidRPr="00EF3117">
        <w:rPr>
          <w:rFonts w:eastAsiaTheme="minorHAnsi"/>
          <w:b/>
          <w:bCs/>
          <w:sz w:val="24"/>
          <w:szCs w:val="24"/>
          <w:lang w:eastAsia="en-US"/>
        </w:rPr>
        <w:t>Верхнеаремзянская</w:t>
      </w:r>
      <w:proofErr w:type="spellEnd"/>
      <w:r w:rsidRPr="00EF3117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 </w:t>
      </w:r>
      <w:proofErr w:type="spellStart"/>
      <w:r w:rsidRPr="00EF3117">
        <w:rPr>
          <w:rFonts w:eastAsiaTheme="minorHAnsi"/>
          <w:b/>
          <w:bCs/>
          <w:sz w:val="24"/>
          <w:szCs w:val="24"/>
          <w:lang w:eastAsia="en-US"/>
        </w:rPr>
        <w:t>им.Д.И.Менделеева</w:t>
      </w:r>
      <w:proofErr w:type="spellEnd"/>
      <w:r w:rsidRPr="00EF3117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CA124C" w:rsidRDefault="00CA124C" w:rsidP="00CA12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both"/>
        <w:rPr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both"/>
        <w:rPr>
          <w:bCs/>
          <w:sz w:val="22"/>
          <w:szCs w:val="22"/>
        </w:rPr>
      </w:pPr>
    </w:p>
    <w:p w:rsidR="00CA124C" w:rsidRDefault="00CA124C" w:rsidP="00CA124C">
      <w:pPr>
        <w:shd w:val="clear" w:color="auto" w:fill="FFFFFF"/>
        <w:jc w:val="center"/>
        <w:rPr>
          <w:bCs/>
          <w:sz w:val="22"/>
          <w:szCs w:val="22"/>
        </w:rPr>
      </w:pPr>
      <w:r w:rsidRPr="00CA124C">
        <w:rPr>
          <w:bCs/>
          <w:noProof/>
          <w:sz w:val="22"/>
          <w:szCs w:val="22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4C" w:rsidRDefault="00CA124C" w:rsidP="00CA12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CA124C" w:rsidRDefault="00CA124C" w:rsidP="00CA12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372A0">
        <w:rPr>
          <w:bCs/>
          <w:sz w:val="24"/>
          <w:szCs w:val="24"/>
        </w:rPr>
        <w:t>п</w:t>
      </w:r>
      <w:r w:rsidR="00FA4D39">
        <w:rPr>
          <w:bCs/>
          <w:sz w:val="24"/>
          <w:szCs w:val="24"/>
        </w:rPr>
        <w:t>о чтению</w:t>
      </w:r>
    </w:p>
    <w:p w:rsidR="00CA124C" w:rsidRDefault="00CA124C" w:rsidP="00CA12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CA124C" w:rsidRDefault="00CA124C" w:rsidP="00CA124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CA124C" w:rsidRDefault="00CA124C" w:rsidP="00CA12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center"/>
        <w:rPr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center"/>
        <w:rPr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rPr>
          <w:b/>
          <w:bCs/>
          <w:sz w:val="24"/>
          <w:szCs w:val="24"/>
        </w:rPr>
      </w:pPr>
    </w:p>
    <w:p w:rsidR="00CA124C" w:rsidRDefault="00CA124C" w:rsidP="00CA124C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CA124C" w:rsidRPr="00EF3117" w:rsidRDefault="00AF3B3B" w:rsidP="00EF3117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CA124C">
        <w:rPr>
          <w:bCs/>
          <w:sz w:val="24"/>
          <w:szCs w:val="24"/>
        </w:rPr>
        <w:t>ОО</w:t>
      </w:r>
      <w:r w:rsidR="00CA124C">
        <w:rPr>
          <w:bCs/>
          <w:sz w:val="24"/>
          <w:szCs w:val="24"/>
        </w:rPr>
        <w:tab/>
      </w:r>
      <w:r w:rsidR="00CA124C">
        <w:rPr>
          <w:sz w:val="24"/>
          <w:szCs w:val="24"/>
        </w:rPr>
        <w:t xml:space="preserve">Составитель программы: Захарова </w:t>
      </w:r>
      <w:proofErr w:type="gramStart"/>
      <w:r w:rsidR="00CA124C">
        <w:rPr>
          <w:sz w:val="24"/>
          <w:szCs w:val="24"/>
        </w:rPr>
        <w:t>Н.К..</w:t>
      </w:r>
      <w:proofErr w:type="gramEnd"/>
      <w:r w:rsidR="00CA124C">
        <w:rPr>
          <w:sz w:val="24"/>
          <w:szCs w:val="24"/>
        </w:rPr>
        <w:t>,</w:t>
      </w:r>
    </w:p>
    <w:p w:rsidR="00EF3117" w:rsidRDefault="00CA124C" w:rsidP="00EF3117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высшей квалификационной категории</w:t>
      </w:r>
    </w:p>
    <w:p w:rsidR="00CA124C" w:rsidRPr="00EF3117" w:rsidRDefault="00CA124C" w:rsidP="00EF3117">
      <w:pPr>
        <w:jc w:val="center"/>
        <w:rPr>
          <w:sz w:val="24"/>
          <w:szCs w:val="24"/>
        </w:rPr>
      </w:pPr>
      <w:r>
        <w:rPr>
          <w:rStyle w:val="a7"/>
          <w:rFonts w:eastAsiaTheme="majorEastAsia"/>
          <w:i w:val="0"/>
          <w:sz w:val="24"/>
          <w:szCs w:val="24"/>
        </w:rPr>
        <w:t>2019 год</w:t>
      </w:r>
    </w:p>
    <w:p w:rsidR="00CA124C" w:rsidRPr="00BA437B" w:rsidRDefault="00CA124C" w:rsidP="00EF3117">
      <w:pPr>
        <w:shd w:val="clear" w:color="auto" w:fill="FFFFFF"/>
        <w:ind w:right="9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E372A0" w:rsidRDefault="00EF3117" w:rsidP="002A23FF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с.Верхние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CA124C" w:rsidRPr="002A23FF" w:rsidRDefault="00CA124C" w:rsidP="00CA124C">
      <w:pP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2A23FF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освоения учебного предмета</w:t>
      </w:r>
    </w:p>
    <w:p w:rsidR="002A23FF" w:rsidRDefault="002A23FF" w:rsidP="00CA124C">
      <w:pPr>
        <w:spacing w:line="276" w:lineRule="auto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19"/>
        <w:gridCol w:w="7241"/>
      </w:tblGrid>
      <w:tr w:rsidR="00CA124C" w:rsidTr="00CA124C">
        <w:trPr>
          <w:jc w:val="center"/>
        </w:trPr>
        <w:tc>
          <w:tcPr>
            <w:tcW w:w="7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4C" w:rsidRDefault="00CA124C">
            <w:pPr>
              <w:pStyle w:val="a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4C" w:rsidRDefault="00CA124C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CA124C" w:rsidTr="00CA124C">
        <w:trPr>
          <w:jc w:val="center"/>
        </w:trPr>
        <w:tc>
          <w:tcPr>
            <w:tcW w:w="7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4C" w:rsidRDefault="00CA124C">
            <w:pPr>
              <w:numPr>
                <w:ilvl w:val="0"/>
                <w:numId w:val="1"/>
              </w:num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CA124C" w:rsidRDefault="00CA124C">
            <w:pPr>
              <w:numPr>
                <w:ilvl w:val="0"/>
                <w:numId w:val="1"/>
              </w:num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осмысленно, правильно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CA124C" w:rsidRDefault="00CA124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24C" w:rsidRDefault="00CA124C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</w:pPr>
            <w:r>
              <w:rPr>
                <w:iCs/>
              </w:rPr>
              <w:t>принимать </w:t>
            </w:r>
            <w:r>
              <w:rPr>
                <w:bCs/>
                <w:iCs/>
              </w:rPr>
              <w:t>общие цели </w:t>
            </w:r>
            <w:r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CA124C" w:rsidRDefault="00CA124C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</w:pPr>
            <w:r>
              <w:rPr>
                <w:iCs/>
              </w:rPr>
              <w:t>понимать </w:t>
            </w:r>
            <w:r>
              <w:rPr>
                <w:bCs/>
                <w:iCs/>
              </w:rPr>
              <w:t>учебную задачу урока</w:t>
            </w:r>
            <w:r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CA124C" w:rsidRDefault="00CA124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CA124C" w:rsidRDefault="00CA124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>
              <w:rPr>
                <w:iCs/>
              </w:rPr>
              <w:t>микротемы</w:t>
            </w:r>
            <w:proofErr w:type="spellEnd"/>
            <w:r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>
              <w:rPr>
                <w:iCs/>
              </w:rPr>
              <w:t>микротемы</w:t>
            </w:r>
            <w:proofErr w:type="spellEnd"/>
            <w:r>
              <w:rPr>
                <w:iCs/>
              </w:rPr>
              <w:t>;</w:t>
            </w:r>
          </w:p>
          <w:p w:rsidR="00CA124C" w:rsidRDefault="00CA124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CA124C" w:rsidRDefault="00CA124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>
              <w:rPr>
                <w:iCs/>
              </w:rPr>
              <w:t>сравнивать разные тексты (по теме, главной мысли, героям).</w:t>
            </w:r>
          </w:p>
          <w:p w:rsidR="00CA124C" w:rsidRDefault="00CA124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>
              <w:t>задавать уточняющие вопросы на основе образца;</w:t>
            </w:r>
          </w:p>
          <w:p w:rsidR="00CA124C" w:rsidRDefault="00CA124C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CA124C" w:rsidRDefault="00CA124C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t>слова);</w:t>
            </w:r>
          </w:p>
          <w:p w:rsidR="00CA124C" w:rsidRDefault="00CA124C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>
              <w:t>подготавливать небольшую презентацию с помощью взрослых по теме проекта, оформлять 2—3 слайда.</w:t>
            </w:r>
          </w:p>
        </w:tc>
      </w:tr>
    </w:tbl>
    <w:p w:rsidR="00CA124C" w:rsidRDefault="00CA124C" w:rsidP="00CA124C">
      <w:pP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предмета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обучении грамоте выделяются три периода: подготовительный, букварный (основной)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 часов)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Деление слов на слоги; ударение в словах (выделение голосом, длительное и более сильное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в словах отдельных звуков (гласных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согланых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-слоговой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слова со схемой-моделью, отражающей его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-слоговую структуру.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-слоговыми схемами-моделями.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буквами пяти гласных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звуков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а, о, и, ы, у, узнавание букв по их характерным признакам (изолирован но и в составе слова, в различных позициях), правильное соотнесение звуков и букв.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124C" w:rsidRDefault="00CA124C" w:rsidP="00CA124C">
      <w:pPr>
        <w:pStyle w:val="a4"/>
        <w:jc w:val="both"/>
        <w:rPr>
          <w:rStyle w:val="c7"/>
          <w:rFonts w:eastAsiaTheme="majorEastAsia"/>
          <w:b/>
          <w:bCs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(61час)</w:t>
      </w:r>
    </w:p>
    <w:p w:rsidR="00CA124C" w:rsidRDefault="00CA124C" w:rsidP="00CA124C">
      <w:pPr>
        <w:pStyle w:val="a4"/>
        <w:jc w:val="both"/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-слогового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 держанию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отдельные слова орфографически, т.е. так, как они пишутся, и так, как они произносятся, т. 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орфоэпически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124C" w:rsidRDefault="00CA124C" w:rsidP="00CA124C">
      <w:pPr>
        <w:pStyle w:val="a4"/>
        <w:jc w:val="both"/>
        <w:rPr>
          <w:rStyle w:val="c7"/>
          <w:rFonts w:eastAsiaTheme="majorEastAsia"/>
          <w:b/>
          <w:bCs/>
        </w:rPr>
      </w:pPr>
    </w:p>
    <w:p w:rsidR="00CA124C" w:rsidRDefault="00CA124C" w:rsidP="00CA124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(заключительный) период (19 часов)</w:t>
      </w:r>
    </w:p>
    <w:p w:rsidR="00CA124C" w:rsidRDefault="00CA124C" w:rsidP="00CA124C">
      <w:pPr>
        <w:pStyle w:val="a4"/>
        <w:jc w:val="both"/>
      </w:pP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lastRenderedPageBreak/>
        <w:t xml:space="preserve">       </w:t>
      </w:r>
      <w:r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 В круг чтения детей входят произведения отечественных и зарубежных писателей,</w:t>
      </w:r>
      <w:r w:rsidR="00BA437B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составляющие золотой фонд лите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ратуры, произведения устного народного творчества, стихи, рассказы, сказки современных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писателей.Все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CA124C" w:rsidRDefault="00CA124C" w:rsidP="00CA124C">
      <w:pPr>
        <w:pStyle w:val="a4"/>
        <w:jc w:val="both"/>
        <w:rPr>
          <w:rStyle w:val="c7"/>
          <w:rFonts w:eastAsiaTheme="majorEastAsia"/>
          <w:b/>
          <w:bCs/>
        </w:rPr>
      </w:pPr>
    </w:p>
    <w:p w:rsidR="00CA124C" w:rsidRDefault="00CA124C" w:rsidP="00CA124C">
      <w:pPr>
        <w:pStyle w:val="a4"/>
        <w:jc w:val="both"/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буквы.  (6 часов)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Стихи, рассказы и сказки, написанные В. Данько,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небылицы.  (6 часов)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капель. (4 часа)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А. Плещеева, С. Маршака,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Т. Белозерова, Е. Трутневой,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В. Лунина о русской природе.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всерьез. (6 часов)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Н. Артюховой, О. Григорьева,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К. Чуковского, Г. Кружкова, И. Пивоваровой.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 </w:t>
      </w: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друзья.  (7 часов)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Энтиным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 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В. 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Берестовым,  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 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 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С. 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Маршаком,  Я.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 Акимом.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 братьях наших меньших. (7 часов) С. Михалков «Трезор»,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CA124C" w:rsidRDefault="00CA124C" w:rsidP="00CA12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>
        <w:rPr>
          <w:rFonts w:ascii="Times New Roman" w:hAnsi="Times New Roman" w:cs="Times New Roman"/>
          <w:sz w:val="24"/>
          <w:szCs w:val="24"/>
        </w:rPr>
        <w:softHyphen/>
        <w:t>ков «Важный совет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Д. Хармс «Храбрый ёж». Н. Сладков «Лисица и ёж»,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старинных книг.</w:t>
      </w:r>
    </w:p>
    <w:p w:rsidR="00CA124C" w:rsidRDefault="00CA124C" w:rsidP="00CA124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A124C" w:rsidRPr="002A23FF" w:rsidRDefault="00CA124C" w:rsidP="00CA124C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</w:rPr>
      </w:pPr>
      <w:r w:rsidRPr="002A23FF">
        <w:rPr>
          <w:b/>
        </w:rPr>
        <w:t xml:space="preserve">Тематическое планирование </w:t>
      </w:r>
      <w:bookmarkStart w:id="0" w:name="_GoBack"/>
      <w:bookmarkEnd w:id="0"/>
    </w:p>
    <w:p w:rsidR="002A23FF" w:rsidRDefault="002A23FF" w:rsidP="00CA124C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6379"/>
        <w:gridCol w:w="1843"/>
      </w:tblGrid>
      <w:tr w:rsidR="002A23FF" w:rsidTr="002A23FF">
        <w:trPr>
          <w:trHeight w:val="55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Основные разделы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программе</w:t>
            </w:r>
          </w:p>
        </w:tc>
      </w:tr>
      <w:tr w:rsidR="002A23FF" w:rsidTr="002A23FF">
        <w:trPr>
          <w:trHeight w:val="55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Обучение грамоте (чтение)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Добукварный</w:t>
            </w:r>
            <w:proofErr w:type="spellEnd"/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(подготовительный)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Букварный (основной)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Послебукварный</w:t>
            </w:r>
            <w:proofErr w:type="spellEnd"/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(заключительный)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Style w:val="c7"/>
                <w:rFonts w:eastAsiaTheme="majorEastAsia"/>
                <w:b/>
                <w:color w:val="000000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Жили-были буквы.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Сказки, загадки, небылицы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Style w:val="c7"/>
                <w:rFonts w:eastAsiaTheme="majorEastAsia"/>
                <w:bCs/>
                <w:color w:val="000000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Апрель, апрель! Звенит капель.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Style w:val="c7"/>
                <w:rFonts w:eastAsiaTheme="majorEastAsia"/>
                <w:bCs/>
                <w:color w:val="000000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 в шутку и всерьез.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Style w:val="c7"/>
                <w:rFonts w:eastAsiaTheme="majorEastAsia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 </w:t>
            </w: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и мои друзья.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A23FF" w:rsidTr="002A23FF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rPr>
                <w:rStyle w:val="c7"/>
                <w:rFonts w:eastAsiaTheme="majorEastAsia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братьях наших меньших.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</w:tr>
      <w:tr w:rsidR="002A23FF" w:rsidTr="002A23FF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FF" w:rsidRDefault="002A23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FF" w:rsidRDefault="002A23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132</w:t>
            </w:r>
          </w:p>
        </w:tc>
      </w:tr>
    </w:tbl>
    <w:p w:rsidR="00CA124C" w:rsidRDefault="00CA124C" w:rsidP="00CA124C">
      <w:pPr>
        <w:shd w:val="clear" w:color="auto" w:fill="FFFFFF"/>
        <w:tabs>
          <w:tab w:val="left" w:pos="0"/>
          <w:tab w:val="left" w:pos="518"/>
        </w:tabs>
        <w:suppressAutoHyphens/>
        <w:ind w:left="57" w:right="57"/>
        <w:contextualSpacing/>
        <w:jc w:val="center"/>
        <w:rPr>
          <w:rFonts w:eastAsiaTheme="minorEastAsia"/>
          <w:b/>
        </w:rPr>
      </w:pPr>
    </w:p>
    <w:p w:rsidR="00CA124C" w:rsidRDefault="00CA124C" w:rsidP="00CA124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86F64" w:rsidRDefault="00E86F64"/>
    <w:sectPr w:rsidR="00E86F64" w:rsidSect="00CA1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F"/>
    <w:rsid w:val="001207A3"/>
    <w:rsid w:val="001F0BEF"/>
    <w:rsid w:val="002A23FF"/>
    <w:rsid w:val="00563FF5"/>
    <w:rsid w:val="00622B2D"/>
    <w:rsid w:val="00AF3B3B"/>
    <w:rsid w:val="00B81930"/>
    <w:rsid w:val="00BA437B"/>
    <w:rsid w:val="00CA124C"/>
    <w:rsid w:val="00E372A0"/>
    <w:rsid w:val="00E86F64"/>
    <w:rsid w:val="00EF3117"/>
    <w:rsid w:val="00F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6905"/>
  <w15:chartTrackingRefBased/>
  <w15:docId w15:val="{AD6AD037-5B60-43D6-9210-6BBA13F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CA12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A124C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c25">
    <w:name w:val="c25"/>
    <w:basedOn w:val="a"/>
    <w:uiPriority w:val="99"/>
    <w:rsid w:val="00CA12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CA12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CA124C"/>
  </w:style>
  <w:style w:type="table" w:styleId="a6">
    <w:name w:val="Table Grid"/>
    <w:basedOn w:val="a1"/>
    <w:uiPriority w:val="59"/>
    <w:rsid w:val="00CA124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basedOn w:val="a0"/>
    <w:qFormat/>
    <w:rsid w:val="00CA1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dcterms:created xsi:type="dcterms:W3CDTF">2019-10-18T14:49:00Z</dcterms:created>
  <dcterms:modified xsi:type="dcterms:W3CDTF">2019-11-21T15:09:00Z</dcterms:modified>
</cp:coreProperties>
</file>