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4852" w:rsidRPr="001615AA" w:rsidRDefault="00684852" w:rsidP="00684852">
      <w:pPr>
        <w:pStyle w:val="a3"/>
        <w:jc w:val="center"/>
      </w:pPr>
      <w:r w:rsidRPr="001615AA">
        <w:t xml:space="preserve">Филиал </w:t>
      </w:r>
      <w:proofErr w:type="gramStart"/>
      <w:r w:rsidRPr="001615AA">
        <w:t>муниципального</w:t>
      </w:r>
      <w:proofErr w:type="gramEnd"/>
      <w:r w:rsidRPr="001615AA">
        <w:t xml:space="preserve"> автономного общеобразовательного учреждении</w:t>
      </w:r>
    </w:p>
    <w:p w:rsidR="00684852" w:rsidRPr="001615AA" w:rsidRDefault="00684852" w:rsidP="00684852">
      <w:pPr>
        <w:pStyle w:val="a3"/>
        <w:jc w:val="center"/>
      </w:pPr>
      <w:r w:rsidRPr="001615AA">
        <w:t>«</w:t>
      </w:r>
      <w:proofErr w:type="spellStart"/>
      <w:r w:rsidRPr="001615AA">
        <w:t>Прииртышская</w:t>
      </w:r>
      <w:proofErr w:type="spellEnd"/>
      <w:r w:rsidRPr="001615AA">
        <w:t xml:space="preserve"> средняя общеобразовательная школа» - «</w:t>
      </w:r>
      <w:proofErr w:type="spellStart"/>
      <w:r w:rsidRPr="001615AA">
        <w:t>Абалакская</w:t>
      </w:r>
      <w:proofErr w:type="spellEnd"/>
      <w:r w:rsidRPr="001615AA">
        <w:t xml:space="preserve"> средняя общеобразовательная школа»</w:t>
      </w:r>
    </w:p>
    <w:p w:rsidR="00684852" w:rsidRPr="001615AA" w:rsidRDefault="00684852" w:rsidP="00684852">
      <w:pPr>
        <w:pStyle w:val="a3"/>
      </w:pPr>
      <w:r>
        <w:rPr>
          <w:b/>
          <w:bCs/>
          <w:noProof/>
        </w:rPr>
        <w:drawing>
          <wp:inline distT="0" distB="0" distL="0" distR="0" wp14:anchorId="0B16A89D" wp14:editId="7F4F52FE">
            <wp:extent cx="9251950" cy="1509962"/>
            <wp:effectExtent l="0" t="0" r="0" b="0"/>
            <wp:docPr id="1" name="Рисунок 1" descr="C:\Users\User\Desktop\шапочка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шапочка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b="7625"/>
                    <a:stretch/>
                  </pic:blipFill>
                  <pic:spPr bwMode="auto">
                    <a:xfrm>
                      <a:off x="0" y="0"/>
                      <a:ext cx="9251950" cy="1509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84852" w:rsidRPr="001615AA" w:rsidRDefault="00684852" w:rsidP="00684852">
      <w:pPr>
        <w:pStyle w:val="a3"/>
        <w:jc w:val="center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  <w:jc w:val="center"/>
      </w:pPr>
    </w:p>
    <w:p w:rsidR="00684852" w:rsidRPr="00B8117E" w:rsidRDefault="00684852" w:rsidP="00684852">
      <w:pPr>
        <w:pStyle w:val="a3"/>
        <w:jc w:val="center"/>
        <w:rPr>
          <w:b/>
          <w:color w:val="000000"/>
        </w:rPr>
      </w:pPr>
      <w:r w:rsidRPr="001615AA">
        <w:rPr>
          <w:b/>
          <w:color w:val="000000"/>
        </w:rPr>
        <w:t>РАБОЧАЯ ПРОГРАММА</w:t>
      </w:r>
    </w:p>
    <w:p w:rsidR="00684852" w:rsidRPr="00B8117E" w:rsidRDefault="00684852" w:rsidP="00684852">
      <w:pPr>
        <w:pStyle w:val="a3"/>
        <w:jc w:val="center"/>
        <w:rPr>
          <w:b/>
          <w:color w:val="000000"/>
        </w:rPr>
      </w:pPr>
      <w:r>
        <w:rPr>
          <w:color w:val="000000"/>
        </w:rPr>
        <w:t>э</w:t>
      </w:r>
      <w:r w:rsidRPr="00B8117E">
        <w:rPr>
          <w:color w:val="000000"/>
        </w:rPr>
        <w:t>лективного курса  по</w:t>
      </w:r>
      <w:r w:rsidRPr="001615AA">
        <w:rPr>
          <w:color w:val="000000"/>
        </w:rPr>
        <w:t xml:space="preserve"> </w:t>
      </w:r>
      <w:r>
        <w:rPr>
          <w:color w:val="000000"/>
        </w:rPr>
        <w:t>обществознанию</w:t>
      </w:r>
    </w:p>
    <w:p w:rsidR="00684852" w:rsidRDefault="00684852" w:rsidP="00684852">
      <w:pPr>
        <w:pStyle w:val="a3"/>
        <w:jc w:val="center"/>
        <w:rPr>
          <w:color w:val="000000"/>
        </w:rPr>
      </w:pPr>
      <w:r w:rsidRPr="001615AA">
        <w:rPr>
          <w:color w:val="000000"/>
        </w:rPr>
        <w:t xml:space="preserve">для </w:t>
      </w:r>
      <w:r>
        <w:rPr>
          <w:color w:val="000000"/>
        </w:rPr>
        <w:t xml:space="preserve">10 - 11 </w:t>
      </w:r>
      <w:r w:rsidRPr="001615AA">
        <w:rPr>
          <w:color w:val="000000"/>
        </w:rPr>
        <w:t>класса</w:t>
      </w:r>
    </w:p>
    <w:p w:rsidR="00684852" w:rsidRPr="001615AA" w:rsidRDefault="00684852" w:rsidP="00684852">
      <w:pPr>
        <w:pStyle w:val="a3"/>
        <w:jc w:val="center"/>
        <w:rPr>
          <w:color w:val="000000"/>
        </w:rPr>
      </w:pPr>
      <w:r>
        <w:rPr>
          <w:color w:val="000000"/>
        </w:rPr>
        <w:t>«Избирательное право и избирательный процесс»</w:t>
      </w:r>
    </w:p>
    <w:p w:rsidR="00684852" w:rsidRPr="00BD4904" w:rsidRDefault="00684852" w:rsidP="00684852">
      <w:pPr>
        <w:pStyle w:val="a3"/>
        <w:jc w:val="center"/>
      </w:pPr>
      <w:r>
        <w:rPr>
          <w:color w:val="000000"/>
        </w:rPr>
        <w:t>на 2019-2020</w:t>
      </w:r>
      <w:r w:rsidRPr="00BD4904">
        <w:rPr>
          <w:color w:val="000000"/>
        </w:rPr>
        <w:t xml:space="preserve"> </w:t>
      </w:r>
      <w:r>
        <w:rPr>
          <w:color w:val="000000"/>
        </w:rPr>
        <w:t>учебный год</w:t>
      </w:r>
    </w:p>
    <w:p w:rsidR="00684852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BD4904" w:rsidRDefault="00684852" w:rsidP="00684852">
      <w:pPr>
        <w:pStyle w:val="a3"/>
      </w:pPr>
    </w:p>
    <w:p w:rsidR="00684852" w:rsidRPr="00BD4904" w:rsidRDefault="00684852" w:rsidP="00684852">
      <w:pPr>
        <w:pStyle w:val="a3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393"/>
        <w:gridCol w:w="7393"/>
      </w:tblGrid>
      <w:tr w:rsidR="00684852" w:rsidRPr="00BD4904" w:rsidTr="00547434">
        <w:trPr>
          <w:jc w:val="center"/>
        </w:trPr>
        <w:tc>
          <w:tcPr>
            <w:tcW w:w="7393" w:type="dxa"/>
          </w:tcPr>
          <w:p w:rsidR="00684852" w:rsidRPr="001615AA" w:rsidRDefault="00684852" w:rsidP="00547434">
            <w:pPr>
              <w:pStyle w:val="a3"/>
            </w:pPr>
            <w:r w:rsidRPr="001615AA">
              <w:t xml:space="preserve">Планирование составлено в соответствии </w:t>
            </w:r>
          </w:p>
          <w:p w:rsidR="00684852" w:rsidRPr="001615AA" w:rsidRDefault="00684852" w:rsidP="00547434">
            <w:pPr>
              <w:pStyle w:val="a3"/>
            </w:pPr>
            <w:r>
              <w:t>с требованиями ФКГОС С</w:t>
            </w:r>
            <w:r w:rsidRPr="001615AA">
              <w:t>ОО</w:t>
            </w:r>
          </w:p>
        </w:tc>
        <w:tc>
          <w:tcPr>
            <w:tcW w:w="7393" w:type="dxa"/>
          </w:tcPr>
          <w:p w:rsidR="00684852" w:rsidRDefault="00684852" w:rsidP="00547434">
            <w:pPr>
              <w:pStyle w:val="a3"/>
              <w:jc w:val="right"/>
            </w:pPr>
            <w:r w:rsidRPr="001615AA">
              <w:t xml:space="preserve">Составитель программы: </w:t>
            </w:r>
            <w:r>
              <w:t>Журавлева О.А.,</w:t>
            </w:r>
          </w:p>
          <w:p w:rsidR="00684852" w:rsidRDefault="00684852" w:rsidP="00547434">
            <w:pPr>
              <w:pStyle w:val="a3"/>
              <w:jc w:val="right"/>
            </w:pPr>
            <w:r w:rsidRPr="001615AA">
              <w:t xml:space="preserve">учитель </w:t>
            </w:r>
            <w:r>
              <w:t xml:space="preserve">истории и обществознания, </w:t>
            </w:r>
          </w:p>
          <w:p w:rsidR="00684852" w:rsidRPr="001615AA" w:rsidRDefault="00684852" w:rsidP="00547434">
            <w:pPr>
              <w:pStyle w:val="a3"/>
              <w:jc w:val="right"/>
            </w:pPr>
            <w:r>
              <w:t>без квалификационной категории</w:t>
            </w:r>
          </w:p>
        </w:tc>
      </w:tr>
    </w:tbl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</w:pPr>
    </w:p>
    <w:p w:rsidR="00684852" w:rsidRPr="001615AA" w:rsidRDefault="00684852" w:rsidP="00684852">
      <w:pPr>
        <w:pStyle w:val="a3"/>
        <w:jc w:val="center"/>
      </w:pPr>
      <w:r w:rsidRPr="001615AA">
        <w:t xml:space="preserve">с. </w:t>
      </w:r>
      <w:proofErr w:type="spellStart"/>
      <w:r w:rsidRPr="001615AA">
        <w:t>Абалак</w:t>
      </w:r>
      <w:proofErr w:type="spellEnd"/>
    </w:p>
    <w:p w:rsidR="00684852" w:rsidRPr="001615AA" w:rsidRDefault="00684852" w:rsidP="00684852">
      <w:pPr>
        <w:pStyle w:val="a3"/>
        <w:jc w:val="center"/>
      </w:pPr>
      <w:r>
        <w:t>2019</w:t>
      </w:r>
      <w:r w:rsidRPr="001615AA">
        <w:t xml:space="preserve"> год</w:t>
      </w:r>
    </w:p>
    <w:p w:rsidR="00684852" w:rsidRDefault="00684852" w:rsidP="00684852">
      <w:pPr>
        <w:pStyle w:val="a3"/>
        <w:rPr>
          <w:color w:val="333333"/>
          <w:shd w:val="clear" w:color="auto" w:fill="FFFFFF"/>
        </w:rPr>
      </w:pPr>
      <w:r>
        <w:lastRenderedPageBreak/>
        <w:t xml:space="preserve">           </w:t>
      </w:r>
      <w:r w:rsidRPr="00BB5DBA">
        <w:t xml:space="preserve">Рабочая программа по элективному курсу </w:t>
      </w:r>
      <w:r>
        <w:rPr>
          <w:color w:val="000000"/>
        </w:rPr>
        <w:t>«Избирательное право и избирательный процесс» для обучающихся 10-11 классов</w:t>
      </w:r>
      <w:r w:rsidRPr="00BB5DBA">
        <w:rPr>
          <w:color w:val="000000"/>
        </w:rPr>
        <w:t xml:space="preserve"> составлена в соответствии с</w:t>
      </w:r>
      <w:r>
        <w:rPr>
          <w:color w:val="000000"/>
        </w:rPr>
        <w:t xml:space="preserve"> примерной образовательной программой основного общего образования,</w:t>
      </w:r>
      <w:r w:rsidRPr="00BB5DBA">
        <w:rPr>
          <w:color w:val="333333"/>
          <w:shd w:val="clear" w:color="auto" w:fill="FFFFFF"/>
        </w:rPr>
        <w:t xml:space="preserve"> авторской программой </w:t>
      </w:r>
      <w:r>
        <w:rPr>
          <w:color w:val="333333"/>
          <w:shd w:val="clear" w:color="auto" w:fill="FFFFFF"/>
        </w:rPr>
        <w:t xml:space="preserve">элективного курса «Основы избирательного права» </w:t>
      </w:r>
      <w:proofErr w:type="spellStart"/>
      <w:r>
        <w:rPr>
          <w:color w:val="333333"/>
          <w:shd w:val="clear" w:color="auto" w:fill="FFFFFF"/>
        </w:rPr>
        <w:t>Е.А.Михайлевская</w:t>
      </w:r>
      <w:proofErr w:type="spellEnd"/>
      <w:r>
        <w:rPr>
          <w:color w:val="333333"/>
          <w:shd w:val="clear" w:color="auto" w:fill="FFFFFF"/>
        </w:rPr>
        <w:t>, А.В. Косенко, Д.Р. Иткина.</w:t>
      </w:r>
    </w:p>
    <w:p w:rsidR="00684852" w:rsidRPr="003B543D" w:rsidRDefault="00684852" w:rsidP="00684852">
      <w:pPr>
        <w:pStyle w:val="a3"/>
        <w:ind w:firstLine="708"/>
        <w:jc w:val="both"/>
      </w:pPr>
      <w:r w:rsidRPr="003B543D">
        <w:t>На изучен</w:t>
      </w:r>
      <w:r>
        <w:t xml:space="preserve">ие элективного курса  </w:t>
      </w:r>
      <w:r>
        <w:rPr>
          <w:color w:val="000000"/>
        </w:rPr>
        <w:t xml:space="preserve">«Избирательное право и избирательный процесс» </w:t>
      </w:r>
      <w:r>
        <w:t xml:space="preserve">в 10-11 классах </w:t>
      </w:r>
      <w:r w:rsidRPr="003B543D">
        <w:t>в учебном плане филиала МАОУ «</w:t>
      </w:r>
      <w:proofErr w:type="spellStart"/>
      <w:r w:rsidRPr="003B543D">
        <w:t>Прииртышская</w:t>
      </w:r>
      <w:proofErr w:type="spellEnd"/>
      <w:r w:rsidRPr="003B543D">
        <w:t xml:space="preserve"> СОШ</w:t>
      </w:r>
      <w:r>
        <w:t>» - «</w:t>
      </w:r>
      <w:proofErr w:type="spellStart"/>
      <w:r>
        <w:t>Абалакская</w:t>
      </w:r>
      <w:proofErr w:type="spellEnd"/>
      <w:r>
        <w:t xml:space="preserve"> СОШ» отводится 9 часов</w:t>
      </w:r>
      <w:r w:rsidRPr="003B543D">
        <w:t xml:space="preserve"> в год.</w:t>
      </w:r>
    </w:p>
    <w:p w:rsidR="00684852" w:rsidRPr="003B543D" w:rsidRDefault="00684852" w:rsidP="00684852">
      <w:pPr>
        <w:rPr>
          <w:b/>
          <w:sz w:val="22"/>
          <w:szCs w:val="22"/>
        </w:rPr>
      </w:pPr>
    </w:p>
    <w:p w:rsidR="00684852" w:rsidRDefault="00684852" w:rsidP="00684852">
      <w:pPr>
        <w:rPr>
          <w:b/>
          <w:sz w:val="22"/>
          <w:szCs w:val="22"/>
        </w:rPr>
      </w:pPr>
      <w:r>
        <w:rPr>
          <w:b/>
          <w:sz w:val="22"/>
          <w:szCs w:val="22"/>
        </w:rPr>
        <w:t>Содержание элективного курса    (9 часов)</w:t>
      </w:r>
    </w:p>
    <w:p w:rsidR="00684852" w:rsidRDefault="00684852" w:rsidP="00684852">
      <w:pPr>
        <w:rPr>
          <w:b/>
          <w:sz w:val="22"/>
          <w:szCs w:val="22"/>
        </w:rPr>
      </w:pPr>
    </w:p>
    <w:p w:rsidR="00684852" w:rsidRPr="007234C5" w:rsidRDefault="00684852" w:rsidP="00684852">
      <w:pPr>
        <w:jc w:val="both"/>
        <w:rPr>
          <w:b/>
        </w:rPr>
      </w:pPr>
      <w:r>
        <w:rPr>
          <w:b/>
        </w:rPr>
        <w:t xml:space="preserve">            Вводное занятие (1 час</w:t>
      </w:r>
      <w:r w:rsidRPr="007234C5">
        <w:rPr>
          <w:b/>
        </w:rPr>
        <w:t>)</w:t>
      </w:r>
    </w:p>
    <w:p w:rsidR="00684852" w:rsidRPr="007234C5" w:rsidRDefault="00684852" w:rsidP="00684852">
      <w:pPr>
        <w:jc w:val="both"/>
      </w:pPr>
      <w:r w:rsidRPr="007234C5">
        <w:tab/>
        <w:t xml:space="preserve">Знакомство учащихся со структурой  элективного курса,  литературой по теме. Определение тем опережающих творческих  заданий. Основные страницы развития избирательного права в России. Вече — народное собрание в древней и средневековой Руси. </w:t>
      </w:r>
      <w:proofErr w:type="spellStart"/>
      <w:r w:rsidRPr="007234C5">
        <w:t>Зе́мский</w:t>
      </w:r>
      <w:proofErr w:type="spellEnd"/>
      <w:r w:rsidRPr="007234C5">
        <w:t xml:space="preserve"> </w:t>
      </w:r>
      <w:proofErr w:type="spellStart"/>
      <w:r w:rsidRPr="007234C5">
        <w:t>Собо́</w:t>
      </w:r>
      <w:proofErr w:type="gramStart"/>
      <w:r w:rsidRPr="007234C5">
        <w:t>р</w:t>
      </w:r>
      <w:proofErr w:type="spellEnd"/>
      <w:proofErr w:type="gramEnd"/>
      <w:r w:rsidRPr="007234C5">
        <w:t xml:space="preserve"> на Руси с середины XVI до конца XVII века — собрание представителей различных слоёв населения Московского государства для решения политических, экономических и административных вопросов. Городская дума </w:t>
      </w:r>
      <w:proofErr w:type="gramStart"/>
      <w:r w:rsidRPr="007234C5">
        <w:t>–р</w:t>
      </w:r>
      <w:proofErr w:type="gramEnd"/>
      <w:r w:rsidRPr="007234C5">
        <w:t>аспорядительный  орган городского управления в России. Государственная дума как представительное учреждение введена согласно Манифесту Императора Николая Второго. Учредительное собрание – представительное учреждение, созданное на основе всеобщего избирательного права для установления формы правления и выработки конституции России в 1917 году. «Декларация прав трудящегося и эксплуатируемого народа» - важнейший конституционный акт Советской республики, законодательно закрепивший завоевания Великой Октябрьской социалистической революции. «Сталинская» Конституция 1936 года.</w:t>
      </w:r>
    </w:p>
    <w:p w:rsidR="00684852" w:rsidRPr="007234C5" w:rsidRDefault="00684852" w:rsidP="00684852">
      <w:pPr>
        <w:jc w:val="both"/>
        <w:rPr>
          <w:b/>
        </w:rPr>
      </w:pPr>
      <w:r>
        <w:rPr>
          <w:b/>
        </w:rPr>
        <w:t xml:space="preserve">            </w:t>
      </w:r>
      <w:r w:rsidRPr="007234C5">
        <w:rPr>
          <w:b/>
        </w:rPr>
        <w:t xml:space="preserve">Раздел 1. Общие </w:t>
      </w:r>
      <w:r>
        <w:rPr>
          <w:b/>
        </w:rPr>
        <w:t>вопросы избирательного права (1час</w:t>
      </w:r>
      <w:r w:rsidRPr="007234C5">
        <w:rPr>
          <w:b/>
        </w:rPr>
        <w:t>)</w:t>
      </w:r>
    </w:p>
    <w:p w:rsidR="00684852" w:rsidRPr="007234C5" w:rsidRDefault="00684852" w:rsidP="00684852">
      <w:pPr>
        <w:jc w:val="both"/>
      </w:pPr>
      <w:r w:rsidRPr="007234C5">
        <w:tab/>
        <w:t>Народ  как носитель суверенитета и единственный источник власти в России. Основы конституционного строя в России. Отраслевая принадлежность норм избирательного права.  Система избирательного права. Источники избирательного права, их иерархия.</w:t>
      </w:r>
    </w:p>
    <w:p w:rsidR="00684852" w:rsidRPr="007234C5" w:rsidRDefault="00684852" w:rsidP="00684852">
      <w:pPr>
        <w:jc w:val="both"/>
      </w:pPr>
      <w:r w:rsidRPr="007234C5">
        <w:tab/>
      </w:r>
      <w:proofErr w:type="gramStart"/>
      <w:r w:rsidRPr="007234C5">
        <w:t>Основные принципы избирательного права: всеобщее избирательное право и право на участие референдуме; равное избирательное право; прямое избирательное право; тайное голосование; обязательность и периодичность выборов; независимость органов (комиссий), организующих и проводящих выборы и референдум; открытость и гласность в деятельности избирательных комиссий.</w:t>
      </w:r>
      <w:proofErr w:type="gramEnd"/>
      <w:r w:rsidRPr="007234C5">
        <w:t xml:space="preserve"> Установление избирательным законодательством условий получения и </w:t>
      </w:r>
      <w:proofErr w:type="gramStart"/>
      <w:r w:rsidRPr="007234C5">
        <w:t>реализации</w:t>
      </w:r>
      <w:proofErr w:type="gramEnd"/>
      <w:r w:rsidRPr="007234C5">
        <w:t xml:space="preserve"> избирательных прав – избирательный ценз.</w:t>
      </w:r>
    </w:p>
    <w:p w:rsidR="00684852" w:rsidRPr="007234C5" w:rsidRDefault="00684852" w:rsidP="00684852">
      <w:pPr>
        <w:jc w:val="both"/>
      </w:pPr>
      <w:r w:rsidRPr="007234C5">
        <w:tab/>
        <w:t xml:space="preserve">Понятие избирательной системы. Основные типы избирательных систем. Мажоритарная система абсолютного большинства, мажоритарная система относительного большинства. Методика пропорционального распределения депутатских мандатов по результатам </w:t>
      </w:r>
      <w:proofErr w:type="gramStart"/>
      <w:r w:rsidRPr="007234C5">
        <w:t>выборов депутатов Государственной Думы Федерального Собрания Российской Федерации</w:t>
      </w:r>
      <w:proofErr w:type="gramEnd"/>
      <w:r w:rsidRPr="007234C5">
        <w:t>.</w:t>
      </w:r>
    </w:p>
    <w:p w:rsidR="00684852" w:rsidRPr="007234C5" w:rsidRDefault="00684852" w:rsidP="00684852">
      <w:pPr>
        <w:jc w:val="both"/>
        <w:rPr>
          <w:b/>
        </w:rPr>
      </w:pPr>
      <w:r>
        <w:rPr>
          <w:b/>
        </w:rPr>
        <w:t xml:space="preserve">            </w:t>
      </w:r>
      <w:r w:rsidRPr="007234C5">
        <w:rPr>
          <w:b/>
        </w:rPr>
        <w:t>Раздел 2. С</w:t>
      </w:r>
      <w:r>
        <w:rPr>
          <w:b/>
        </w:rPr>
        <w:t>убъекты избирательного права (2</w:t>
      </w:r>
      <w:r w:rsidRPr="007234C5">
        <w:rPr>
          <w:b/>
        </w:rPr>
        <w:t xml:space="preserve"> ча</w:t>
      </w:r>
      <w:r>
        <w:rPr>
          <w:b/>
        </w:rPr>
        <w:t>са</w:t>
      </w:r>
      <w:r w:rsidRPr="007234C5">
        <w:rPr>
          <w:b/>
        </w:rPr>
        <w:t>)</w:t>
      </w:r>
    </w:p>
    <w:p w:rsidR="00684852" w:rsidRPr="007234C5" w:rsidRDefault="00684852" w:rsidP="00684852">
      <w:pPr>
        <w:jc w:val="both"/>
      </w:pPr>
      <w:r w:rsidRPr="007234C5">
        <w:tab/>
        <w:t>Категории избирателей. Носители избирательного права. Избиратели, проживающие на территории соответствующего муниципального образования. Избиратели-военнослужащие, члены их семей и другие избиратели, проживающие в пределах расположения воинской части. Избиратели, проживающие за пределами РФ или находящиеся в длительных заграничных командировках. Лица, осуществляющие регистрацию (учет) избирателей. Основания для регистрации (учета) избирателей. Составление списков избирателей, участников референдума. Сведения об избирателях. Включение граждан в списки избирателей. Сбор подписей в поддержку выдвижения кандидата, списка кандидатов, инициативы проведения референдума. Гарантии прав граждан на получение и распространение информации о выборах и референдумах.</w:t>
      </w:r>
    </w:p>
    <w:p w:rsidR="00684852" w:rsidRPr="007234C5" w:rsidRDefault="00684852" w:rsidP="00684852">
      <w:pPr>
        <w:jc w:val="both"/>
      </w:pPr>
      <w:r w:rsidRPr="007234C5">
        <w:lastRenderedPageBreak/>
        <w:tab/>
        <w:t>Политическая партия – основной субъект пассивного избирательного права при выборах в Государственную Думу Федерального Собрания Российской Федерации. Понятие политической партии. Требования к политической партии, предъявляемые законом (основы правового статуса). Устав партии.</w:t>
      </w:r>
    </w:p>
    <w:p w:rsidR="00684852" w:rsidRPr="007234C5" w:rsidRDefault="00684852" w:rsidP="00684852">
      <w:pPr>
        <w:jc w:val="both"/>
      </w:pPr>
      <w:r w:rsidRPr="007234C5">
        <w:tab/>
        <w:t>Кандидат в депутаты Государственной Думы Федерального Собрания РФ. Кандидат на пост Президента РФ. Кандидаты в депутаты представительного органа местного самоуправления. Права и обязанности кандидатов; гарантии деятельности кандидата.</w:t>
      </w:r>
    </w:p>
    <w:p w:rsidR="00684852" w:rsidRPr="007234C5" w:rsidRDefault="00684852" w:rsidP="00684852">
      <w:pPr>
        <w:ind w:firstLine="708"/>
        <w:jc w:val="both"/>
      </w:pPr>
      <w:r w:rsidRPr="007234C5">
        <w:t>Субъекты, обеспечивающие реализацию субъективного избирательного права. Принципы деятельности избирательных комиссий: независимость, гласность, сменяемость, соподчинение, коллегиальность. Статус членов избирательных комиссий с правом решающего голоса, с правом совещательного голоса: назначение, объем и прекращение полномочий. Расформирование комиссий.</w:t>
      </w:r>
    </w:p>
    <w:p w:rsidR="00684852" w:rsidRPr="007234C5" w:rsidRDefault="00684852" w:rsidP="00684852">
      <w:pPr>
        <w:ind w:firstLine="708"/>
        <w:jc w:val="both"/>
      </w:pPr>
      <w:r w:rsidRPr="007234C5">
        <w:t>Система избирательных комиссий. Порядок формирования и статус Центральной избирательной комиссии РФ. Порядок формирования и полномочия избирательных комиссий различных уровней. Использование в деятельности избирательных комиссий Государственной автоматизированной системы «Выборы».</w:t>
      </w:r>
    </w:p>
    <w:p w:rsidR="00684852" w:rsidRPr="007234C5" w:rsidRDefault="00684852" w:rsidP="00684852">
      <w:pPr>
        <w:ind w:firstLine="708"/>
        <w:jc w:val="both"/>
      </w:pPr>
      <w:r w:rsidRPr="007234C5">
        <w:t>Наблюдатели. Кто может осуществлять наблюдение за проведением голосования, подсчетом голосов и иной деятельностью комиссий в период проведения голосования, установления его итогов, определения результатов выборов, референдума, включая деятельность комиссий по проверке правильности установления итогов голосования и определения результатов выборов или референдума. Права и обязанности наблюдателей.</w:t>
      </w:r>
    </w:p>
    <w:p w:rsidR="00684852" w:rsidRPr="007234C5" w:rsidRDefault="00684852" w:rsidP="00684852">
      <w:pPr>
        <w:ind w:firstLine="708"/>
        <w:jc w:val="both"/>
      </w:pPr>
      <w:r w:rsidRPr="007234C5">
        <w:t>Уполномоченные представители и доверенные лица. Уполномоченные представители политической парт</w:t>
      </w:r>
      <w:proofErr w:type="gramStart"/>
      <w:r w:rsidRPr="007234C5">
        <w:t>ии и ее</w:t>
      </w:r>
      <w:proofErr w:type="gramEnd"/>
      <w:r w:rsidRPr="007234C5">
        <w:t xml:space="preserve"> региональных отделений. Доверенные лица политических партий. Доверенные лица кандидатов на пост Президента РФ. Статус доверенных лиц: назначение, гарантии деятельности, прекращение полномочий.</w:t>
      </w:r>
    </w:p>
    <w:p w:rsidR="00684852" w:rsidRPr="007234C5" w:rsidRDefault="00684852" w:rsidP="00684852">
      <w:pPr>
        <w:ind w:firstLine="708"/>
        <w:jc w:val="both"/>
      </w:pPr>
      <w:r w:rsidRPr="007234C5">
        <w:t>СМИ как субъект избирательного права. Понятие СМИ; государственные, муниципальные и негосударственные СМИ. Права СМИ при информационном освещении подготовки и проведения выборов. Общие условия проведения предвыборной агитации на каналах организаций телерадиовещания и в периодических печатных изданиях</w:t>
      </w:r>
      <w:proofErr w:type="gramStart"/>
      <w:r w:rsidRPr="007234C5">
        <w:t>.</w:t>
      </w:r>
      <w:proofErr w:type="gramEnd"/>
      <w:r w:rsidRPr="007234C5">
        <w:t xml:space="preserve"> (</w:t>
      </w:r>
      <w:proofErr w:type="gramStart"/>
      <w:r w:rsidRPr="007234C5">
        <w:t>б</w:t>
      </w:r>
      <w:proofErr w:type="gramEnd"/>
      <w:r w:rsidRPr="007234C5">
        <w:t>есплатное и платное эфирное время; бесплатная и платная печатная площадь).</w:t>
      </w:r>
    </w:p>
    <w:p w:rsidR="00684852" w:rsidRPr="007234C5" w:rsidRDefault="00684852" w:rsidP="00684852">
      <w:pPr>
        <w:jc w:val="both"/>
        <w:rPr>
          <w:b/>
        </w:rPr>
      </w:pPr>
      <w:r>
        <w:t xml:space="preserve">            </w:t>
      </w:r>
      <w:r w:rsidRPr="007234C5">
        <w:rPr>
          <w:b/>
        </w:rPr>
        <w:t>Раздел 3. С</w:t>
      </w:r>
      <w:r>
        <w:rPr>
          <w:b/>
        </w:rPr>
        <w:t>тадии избирательного процесса (2 часа</w:t>
      </w:r>
      <w:r w:rsidRPr="007234C5">
        <w:rPr>
          <w:b/>
        </w:rPr>
        <w:t>)</w:t>
      </w:r>
    </w:p>
    <w:p w:rsidR="00684852" w:rsidRPr="007234C5" w:rsidRDefault="00684852" w:rsidP="00684852">
      <w:pPr>
        <w:jc w:val="both"/>
      </w:pPr>
      <w:r w:rsidRPr="007234C5">
        <w:tab/>
        <w:t>Назначение выборов. Инициатива проведения и назначение референдума. Субъекты принятия решений. Сроки принятия решений. Реализация инициативы проведения всенародного голосования по проекту новой Конституции РФ. Реализация инициативы проведения референдума в соответствии с международным договором РФ.  Избирательная комиссия, организующая выборы. Составление списков избирателей, участников референдума. Образование (определение) избирательных округов, округа референдума. Требования к образованию избирательных округов. Образование избирательных участков, формирование участковых избирательных комиссий. Лица, образующие избирательные участки, требования к образованию избирательных участков; органы, формирующие участковые избирательные комиссии</w:t>
      </w:r>
      <w:proofErr w:type="gramStart"/>
      <w:r w:rsidRPr="007234C5">
        <w:t>.</w:t>
      </w:r>
      <w:proofErr w:type="gramEnd"/>
      <w:r w:rsidRPr="007234C5">
        <w:t xml:space="preserve"> </w:t>
      </w:r>
      <w:proofErr w:type="gramStart"/>
      <w:r w:rsidRPr="007234C5">
        <w:t>т</w:t>
      </w:r>
      <w:proofErr w:type="gramEnd"/>
      <w:r w:rsidRPr="007234C5">
        <w:t>ребования к формированию участковых избирательных комиссий.</w:t>
      </w:r>
    </w:p>
    <w:p w:rsidR="00684852" w:rsidRPr="007234C5" w:rsidRDefault="00684852" w:rsidP="00684852">
      <w:pPr>
        <w:ind w:firstLine="708"/>
        <w:jc w:val="both"/>
      </w:pPr>
      <w:r w:rsidRPr="007234C5">
        <w:t xml:space="preserve">  Информирование избирателей: субъекты информирования, содержание информационных материалов.</w:t>
      </w:r>
    </w:p>
    <w:p w:rsidR="00684852" w:rsidRPr="007234C5" w:rsidRDefault="00684852" w:rsidP="00684852">
      <w:pPr>
        <w:jc w:val="both"/>
      </w:pPr>
      <w:r w:rsidRPr="007234C5">
        <w:tab/>
        <w:t xml:space="preserve">Выдвижение кандидатов: общие положения о выдвижении кандидатов. Статус кандидатов: ограничения, связанные с должностным или служебным положением. </w:t>
      </w:r>
    </w:p>
    <w:p w:rsidR="00684852" w:rsidRPr="007234C5" w:rsidRDefault="00684852" w:rsidP="00684852">
      <w:pPr>
        <w:pStyle w:val="2"/>
        <w:rPr>
          <w:sz w:val="24"/>
          <w:szCs w:val="24"/>
          <w:u w:val="none"/>
        </w:rPr>
      </w:pPr>
      <w:r w:rsidRPr="007234C5">
        <w:rPr>
          <w:sz w:val="24"/>
          <w:szCs w:val="24"/>
          <w:u w:val="none"/>
        </w:rPr>
        <w:t xml:space="preserve">Выдвижение федеральных списков кандидатов политических партий на выборах депутатов Государственной Думы Федерального Собрания РФ. Сбор подписей избирателей в поддержку федерального списка кандидатов политической партии: количество подписей, </w:t>
      </w:r>
      <w:r w:rsidRPr="007234C5">
        <w:rPr>
          <w:sz w:val="24"/>
          <w:szCs w:val="24"/>
          <w:u w:val="none"/>
        </w:rPr>
        <w:lastRenderedPageBreak/>
        <w:t>необходимых для регистрации; период сбора подписей, место сбора подписей, запреты при сборе подписей. Проверка подписей избирателей. Регистрация федерального списка кандидатов политической партии; основания для отказа регистрации федерального списка кандидатов политической партии.</w:t>
      </w:r>
    </w:p>
    <w:p w:rsidR="00684852" w:rsidRPr="007234C5" w:rsidRDefault="00684852" w:rsidP="00684852">
      <w:pPr>
        <w:pStyle w:val="a6"/>
        <w:ind w:left="0" w:firstLine="708"/>
        <w:jc w:val="both"/>
        <w:rPr>
          <w:sz w:val="24"/>
        </w:rPr>
      </w:pPr>
      <w:r w:rsidRPr="007234C5">
        <w:rPr>
          <w:sz w:val="24"/>
        </w:rPr>
        <w:t xml:space="preserve">Выдвижение и регистрация кандидатов на пост Президента РФ: самовыдвижение кандидата, выдвижение кандидата политической партией, сбор подписей избирателей в поддержку кандидата, количество подписей, необходимых для регистрации, основания для отказа регистрации кандидата, регистрация кандидата на пост Президента РФ. </w:t>
      </w:r>
    </w:p>
    <w:p w:rsidR="00684852" w:rsidRPr="007234C5" w:rsidRDefault="00684852" w:rsidP="00684852">
      <w:pPr>
        <w:pStyle w:val="a6"/>
        <w:ind w:left="0" w:firstLine="708"/>
        <w:rPr>
          <w:sz w:val="24"/>
        </w:rPr>
      </w:pPr>
      <w:r w:rsidRPr="007234C5">
        <w:rPr>
          <w:sz w:val="24"/>
        </w:rPr>
        <w:t>Агитация: понятие, формы, методы, ограничения. Условия проведения предвыборной агитации посредством агитационных публичных мероприятий.</w:t>
      </w:r>
    </w:p>
    <w:p w:rsidR="00684852" w:rsidRPr="007234C5" w:rsidRDefault="00684852" w:rsidP="00684852">
      <w:pPr>
        <w:ind w:firstLine="708"/>
        <w:jc w:val="both"/>
      </w:pPr>
      <w:r w:rsidRPr="007234C5">
        <w:t>Голосование. Избирательный бюллетень: утверждение формы, текста и количества изготовления бюллетеней, защита от подделки, процедура передачи в нижестоящие избирательные комиссии. Информационные стенды в участковых избирательных комиссиях.  Требования к помещению для голосования. Досрочное голосование. Время начала и окончания голосования. Голосование в помещении для голосования. Голосование по открепительным удостоверениям. Голосование вне помещения для голосования.</w:t>
      </w:r>
    </w:p>
    <w:p w:rsidR="00684852" w:rsidRPr="007234C5" w:rsidRDefault="00684852" w:rsidP="00684852">
      <w:pPr>
        <w:ind w:firstLine="708"/>
        <w:jc w:val="both"/>
      </w:pPr>
      <w:r w:rsidRPr="007234C5">
        <w:t xml:space="preserve">Подсчет голосов избирателей (участников референдума) и  составление протокола об итогах голосования участковой избирательной комиссией. Обработка и установление итогов голосования в избирательных комиссиях в зависимости от уровня выборов. </w:t>
      </w:r>
      <w:proofErr w:type="gramStart"/>
      <w:r w:rsidRPr="007234C5">
        <w:t>Определение результатов выборов (референдума): признание результатов выборов действительными, признание выборов (референдума) состоявшимися; признание результатов выборов недействительными; признание выборов (референдума) несостоявшимися.</w:t>
      </w:r>
      <w:proofErr w:type="gramEnd"/>
      <w:r w:rsidRPr="007234C5">
        <w:t xml:space="preserve"> Повторное голосование, повторные выборы, дополнительные выборы. Опубликование (обнародование) итогов голосования и результатов выборов (референдума).</w:t>
      </w:r>
    </w:p>
    <w:p w:rsidR="00684852" w:rsidRPr="007234C5" w:rsidRDefault="00684852" w:rsidP="00684852">
      <w:pPr>
        <w:jc w:val="both"/>
        <w:rPr>
          <w:b/>
        </w:rPr>
      </w:pPr>
      <w:r>
        <w:t xml:space="preserve">            </w:t>
      </w:r>
      <w:r w:rsidRPr="007234C5">
        <w:rPr>
          <w:b/>
        </w:rPr>
        <w:t>Раздел 4. Юридическая ответственность за нарушен</w:t>
      </w:r>
      <w:r>
        <w:rPr>
          <w:b/>
        </w:rPr>
        <w:t>ие норм избирательного права» (2 час</w:t>
      </w:r>
      <w:r w:rsidRPr="007234C5">
        <w:rPr>
          <w:b/>
        </w:rPr>
        <w:t>)</w:t>
      </w:r>
    </w:p>
    <w:p w:rsidR="00684852" w:rsidRPr="007234C5" w:rsidRDefault="00684852" w:rsidP="00684852">
      <w:pPr>
        <w:jc w:val="both"/>
      </w:pPr>
      <w:r w:rsidRPr="007234C5">
        <w:rPr>
          <w:b/>
        </w:rPr>
        <w:tab/>
      </w:r>
      <w:r w:rsidRPr="007234C5">
        <w:t>Конституционно-правовая ответственность за нарушение норм избирательного права. Субъекты конституционно-правовой ответственности. Обжалование решений и действий (бездействия) избирательных комиссий, нарушающих избирательные права: субъекты, предмет обжалования, порядок обжалования, результат рассмотрения. Отмена решения о результатах выборов или референдума. Административная ответственность за нарушение норм избирательного права: классификация объектов правонарушения, субъекты правонарушений, виды административных правонарушений. Уголовная ответственность за нарушение норм избирательного права: преступления, посягающие на интересы граждан и публичный интерес в отношениях, связанных с подготовкой и проведением выборов, референдумов; состав преступления.</w:t>
      </w:r>
    </w:p>
    <w:p w:rsidR="00684852" w:rsidRPr="007234C5" w:rsidRDefault="00684852" w:rsidP="00684852">
      <w:pPr>
        <w:rPr>
          <w:b/>
        </w:rPr>
      </w:pPr>
      <w:r>
        <w:t xml:space="preserve">            </w:t>
      </w:r>
      <w:r>
        <w:rPr>
          <w:b/>
        </w:rPr>
        <w:t>Зачетное занятие (1</w:t>
      </w:r>
      <w:r w:rsidRPr="007234C5">
        <w:rPr>
          <w:b/>
        </w:rPr>
        <w:t xml:space="preserve"> часа)</w:t>
      </w:r>
    </w:p>
    <w:p w:rsidR="00684852" w:rsidRDefault="00684852" w:rsidP="00684852">
      <w:pPr>
        <w:ind w:firstLine="708"/>
        <w:jc w:val="both"/>
        <w:rPr>
          <w:b/>
        </w:rPr>
      </w:pPr>
      <w:r w:rsidRPr="007234C5">
        <w:t>Итоговое тестирование</w:t>
      </w:r>
      <w:r w:rsidRPr="007234C5">
        <w:rPr>
          <w:b/>
        </w:rPr>
        <w:t xml:space="preserve">.   </w:t>
      </w:r>
      <w:r w:rsidRPr="007234C5">
        <w:t>Организация обобщающих турниров, викторин. Подведение итогов работы учащихся в рамках элективного курса за учебный год: активность на занятиях, участие в школьных, муниципальных, областных олимпиадах и конкурсах по избирательному праву, результаты итогового тестирования и др.</w:t>
      </w:r>
    </w:p>
    <w:p w:rsidR="00684852" w:rsidRDefault="00684852" w:rsidP="00684852">
      <w:pPr>
        <w:ind w:firstLine="708"/>
        <w:jc w:val="both"/>
        <w:rPr>
          <w:b/>
        </w:rPr>
      </w:pPr>
    </w:p>
    <w:p w:rsidR="00684852" w:rsidRPr="00495F0B" w:rsidRDefault="00684852" w:rsidP="00684852">
      <w:pPr>
        <w:rPr>
          <w:b/>
        </w:rPr>
      </w:pPr>
      <w:r w:rsidRPr="00495F0B">
        <w:rPr>
          <w:b/>
        </w:rPr>
        <w:t>Тематическое планирование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806"/>
        <w:gridCol w:w="1218"/>
        <w:gridCol w:w="1706"/>
        <w:gridCol w:w="7234"/>
      </w:tblGrid>
      <w:tr w:rsidR="00684852" w:rsidRPr="00A76B73" w:rsidTr="00547434">
        <w:trPr>
          <w:trHeight w:val="161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lastRenderedPageBreak/>
              <w:t>№</w:t>
            </w:r>
          </w:p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proofErr w:type="gramStart"/>
            <w:r w:rsidRPr="00716AF3">
              <w:rPr>
                <w:b/>
                <w:sz w:val="20"/>
                <w:szCs w:val="20"/>
              </w:rPr>
              <w:t>п</w:t>
            </w:r>
            <w:proofErr w:type="gramEnd"/>
            <w:r w:rsidRPr="00716AF3">
              <w:rPr>
                <w:b/>
                <w:sz w:val="20"/>
                <w:szCs w:val="20"/>
              </w:rPr>
              <w:t>/п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Разделы, темы</w:t>
            </w:r>
          </w:p>
        </w:tc>
        <w:tc>
          <w:tcPr>
            <w:tcW w:w="1218" w:type="dxa"/>
            <w:tcBorders>
              <w:left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 w:rsidRPr="00716AF3">
              <w:rPr>
                <w:b/>
                <w:sz w:val="20"/>
                <w:szCs w:val="20"/>
              </w:rPr>
              <w:t>Рабочая программа</w:t>
            </w:r>
          </w:p>
        </w:tc>
        <w:tc>
          <w:tcPr>
            <w:tcW w:w="1706" w:type="dxa"/>
          </w:tcPr>
          <w:p w:rsidR="00684852" w:rsidRPr="006F33FB" w:rsidRDefault="00684852" w:rsidP="00547434">
            <w:pPr>
              <w:jc w:val="center"/>
              <w:rPr>
                <w:rFonts w:eastAsia="Calibri"/>
                <w:b/>
              </w:rPr>
            </w:pPr>
            <w:r w:rsidRPr="00AF0882">
              <w:rPr>
                <w:rFonts w:eastAsia="Calibri"/>
                <w:sz w:val="20"/>
                <w:szCs w:val="20"/>
              </w:rPr>
              <w:t>Практическая часть программы (лабораторные, практические работы, контрольные работы)</w:t>
            </w:r>
          </w:p>
        </w:tc>
        <w:tc>
          <w:tcPr>
            <w:tcW w:w="7234" w:type="dxa"/>
          </w:tcPr>
          <w:p w:rsidR="00684852" w:rsidRPr="00461F57" w:rsidRDefault="00684852" w:rsidP="00547434">
            <w:pPr>
              <w:jc w:val="center"/>
              <w:rPr>
                <w:rFonts w:eastAsia="Calibri"/>
                <w:b/>
                <w:sz w:val="20"/>
                <w:szCs w:val="20"/>
              </w:rPr>
            </w:pPr>
            <w:r w:rsidRPr="00461F57">
              <w:rPr>
                <w:rFonts w:eastAsia="Calibri"/>
                <w:b/>
                <w:sz w:val="20"/>
                <w:szCs w:val="20"/>
              </w:rPr>
              <w:t>Основные виды деятельности</w:t>
            </w:r>
          </w:p>
          <w:p w:rsidR="00684852" w:rsidRPr="00AF0882" w:rsidRDefault="00684852" w:rsidP="00547434">
            <w:pPr>
              <w:rPr>
                <w:rFonts w:eastAsia="Calibri"/>
                <w:sz w:val="20"/>
                <w:szCs w:val="20"/>
              </w:rPr>
            </w:pP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  <w:r>
              <w:rPr>
                <w:b/>
              </w:rPr>
              <w:t>Вводное занятие.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  <w:tc>
          <w:tcPr>
            <w:tcW w:w="7234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Default="00684852" w:rsidP="00547434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  <w:r w:rsidRPr="007234C5">
              <w:rPr>
                <w:b/>
              </w:rPr>
              <w:t xml:space="preserve">Раздел 1. Общие </w:t>
            </w:r>
            <w:r>
              <w:rPr>
                <w:b/>
              </w:rPr>
              <w:t>вопросы избирательного права.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  <w:tc>
          <w:tcPr>
            <w:tcW w:w="7234" w:type="dxa"/>
          </w:tcPr>
          <w:p w:rsidR="00684852" w:rsidRDefault="00684852" w:rsidP="00547434">
            <w:r>
              <w:t>«Принципы проведения выборов в РФ»</w:t>
            </w:r>
          </w:p>
          <w:p w:rsidR="00684852" w:rsidRPr="00423DF2" w:rsidRDefault="00684852" w:rsidP="00547434">
            <w:r>
              <w:t>- практическая работа с текстом Федерального закона «Об основных гарантиях избирательных прав и права на участие в референдуме граждан РФ».</w:t>
            </w: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Default="00684852" w:rsidP="00547434">
            <w:pPr>
              <w:jc w:val="both"/>
              <w:rPr>
                <w:b/>
              </w:rPr>
            </w:pPr>
            <w:r w:rsidRPr="007234C5">
              <w:rPr>
                <w:b/>
              </w:rPr>
              <w:t>Раздел 2. С</w:t>
            </w:r>
            <w:r>
              <w:rPr>
                <w:b/>
              </w:rPr>
              <w:t>убъекты избирательного права.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  <w:tc>
          <w:tcPr>
            <w:tcW w:w="7234" w:type="dxa"/>
          </w:tcPr>
          <w:p w:rsidR="00684852" w:rsidRDefault="00684852" w:rsidP="00547434">
            <w:pPr>
              <w:jc w:val="both"/>
            </w:pPr>
            <w:r>
              <w:t xml:space="preserve">Практическая работа со статьями 16, 17 ФЗ № 67-ФЗ  “Об основных гарантиях </w:t>
            </w:r>
            <w:r>
              <w:rPr>
                <w:spacing w:val="-8"/>
              </w:rPr>
              <w:t>избирательных</w:t>
            </w:r>
            <w:r>
              <w:t xml:space="preserve"> прав и права на участие в референдуме граждан Российской Федерации”</w:t>
            </w:r>
          </w:p>
          <w:p w:rsidR="00684852" w:rsidRDefault="00684852" w:rsidP="00547434">
            <w:r>
              <w:t>(с учетом изменений в ФЗ) «Общие условия проведения предвыборной агитации на каналах организаций телерадиовещания и в периодических печатных изданиях»;</w:t>
            </w:r>
          </w:p>
          <w:p w:rsidR="00684852" w:rsidRDefault="00684852" w:rsidP="00547434">
            <w:r>
              <w:t>- изучение теоретического материала;</w:t>
            </w:r>
          </w:p>
          <w:p w:rsidR="00684852" w:rsidRPr="00423DF2" w:rsidRDefault="00684852" w:rsidP="00547434">
            <w:pPr>
              <w:rPr>
                <w:sz w:val="16"/>
              </w:rPr>
            </w:pPr>
            <w:r>
              <w:t>- изучение материалов СМИ по итогам прошедших выборов.</w:t>
            </w: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7234C5" w:rsidRDefault="00684852" w:rsidP="00547434">
            <w:pPr>
              <w:jc w:val="both"/>
              <w:rPr>
                <w:b/>
              </w:rPr>
            </w:pPr>
            <w:r w:rsidRPr="007234C5">
              <w:rPr>
                <w:b/>
              </w:rPr>
              <w:t>Раздел 3. С</w:t>
            </w:r>
            <w:r>
              <w:rPr>
                <w:b/>
              </w:rPr>
              <w:t>тадии избирательного процесса.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684852" w:rsidRPr="00423DF2" w:rsidRDefault="00684852" w:rsidP="00547434">
            <w:pPr>
              <w:rPr>
                <w:i/>
                <w:color w:val="FF0000"/>
              </w:rPr>
            </w:pPr>
          </w:p>
        </w:tc>
        <w:tc>
          <w:tcPr>
            <w:tcW w:w="7234" w:type="dxa"/>
          </w:tcPr>
          <w:p w:rsidR="00684852" w:rsidRDefault="00684852" w:rsidP="00547434">
            <w:r>
              <w:t>«Подсчет голосов избирателей и составление протокола»; «Определение результатов выборов».</w:t>
            </w:r>
          </w:p>
          <w:p w:rsidR="00684852" w:rsidRDefault="00684852" w:rsidP="00547434">
            <w:r>
              <w:t>«Условия проведения предвыборной агитации»;</w:t>
            </w:r>
          </w:p>
          <w:p w:rsidR="00684852" w:rsidRPr="00423DF2" w:rsidRDefault="00684852" w:rsidP="00547434">
            <w:r>
              <w:t>- социологический опрос «Самые эффективные методы предвыборной агитации»;</w:t>
            </w: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Pr="007234C5" w:rsidRDefault="00684852" w:rsidP="00547434">
            <w:pPr>
              <w:rPr>
                <w:b/>
              </w:rPr>
            </w:pPr>
            <w:r w:rsidRPr="007234C5">
              <w:rPr>
                <w:b/>
              </w:rPr>
              <w:t>Раздел 4. Юридическая ответственность за нарушен</w:t>
            </w:r>
            <w:r>
              <w:rPr>
                <w:b/>
              </w:rPr>
              <w:t xml:space="preserve">ие норм избирательного права»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716AF3" w:rsidRDefault="00684852" w:rsidP="0054743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  <w:tc>
          <w:tcPr>
            <w:tcW w:w="7234" w:type="dxa"/>
          </w:tcPr>
          <w:p w:rsidR="00684852" w:rsidRDefault="00684852" w:rsidP="00547434">
            <w:pPr>
              <w:jc w:val="both"/>
            </w:pPr>
            <w:r>
              <w:t>«Основания для аннулирования, отмены регистрации кандидата, списка кандидатов»;</w:t>
            </w:r>
          </w:p>
          <w:p w:rsidR="00684852" w:rsidRDefault="00684852" w:rsidP="00547434">
            <w:pPr>
              <w:jc w:val="both"/>
            </w:pPr>
            <w:r>
              <w:t>- практическая работа с текстами  Конституции РФ, КоАП РФ, УК Российской Федерации;</w:t>
            </w:r>
          </w:p>
          <w:p w:rsidR="00684852" w:rsidRPr="00A76B73" w:rsidRDefault="00684852" w:rsidP="00547434">
            <w:pPr>
              <w:rPr>
                <w:i/>
              </w:rPr>
            </w:pPr>
            <w:r>
              <w:t>- решение и составление учащимися практических задач по теме.</w:t>
            </w: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Default="00684852" w:rsidP="00547434">
            <w:pPr>
              <w:rPr>
                <w:b/>
              </w:rPr>
            </w:pPr>
            <w:r>
              <w:rPr>
                <w:b/>
              </w:rPr>
              <w:t xml:space="preserve">Зачетное занятие </w:t>
            </w: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84852" w:rsidRPr="008748B7" w:rsidRDefault="00684852" w:rsidP="00547434">
            <w:pPr>
              <w:rPr>
                <w:b/>
                <w:sz w:val="20"/>
                <w:szCs w:val="20"/>
              </w:rPr>
            </w:pPr>
            <w:r w:rsidRPr="008748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706" w:type="dxa"/>
          </w:tcPr>
          <w:p w:rsidR="00684852" w:rsidRPr="008748B7" w:rsidRDefault="00684852" w:rsidP="00547434">
            <w:r w:rsidRPr="008748B7">
              <w:t>1</w:t>
            </w:r>
          </w:p>
        </w:tc>
        <w:tc>
          <w:tcPr>
            <w:tcW w:w="7234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</w:tr>
      <w:tr w:rsidR="00684852" w:rsidRPr="00A76B73" w:rsidTr="00547434">
        <w:trPr>
          <w:trHeight w:val="402"/>
          <w:jc w:val="center"/>
        </w:trPr>
        <w:tc>
          <w:tcPr>
            <w:tcW w:w="503" w:type="dxa"/>
            <w:shd w:val="clear" w:color="auto" w:fill="auto"/>
          </w:tcPr>
          <w:p w:rsidR="00684852" w:rsidRPr="00716AF3" w:rsidRDefault="00684852" w:rsidP="00547434">
            <w:pPr>
              <w:rPr>
                <w:sz w:val="20"/>
                <w:szCs w:val="20"/>
              </w:rPr>
            </w:pPr>
          </w:p>
        </w:tc>
        <w:tc>
          <w:tcPr>
            <w:tcW w:w="2806" w:type="dxa"/>
            <w:shd w:val="clear" w:color="auto" w:fill="auto"/>
          </w:tcPr>
          <w:p w:rsidR="00684852" w:rsidRDefault="00684852" w:rsidP="00547434">
            <w:pPr>
              <w:rPr>
                <w:b/>
              </w:rPr>
            </w:pPr>
            <w:r>
              <w:rPr>
                <w:b/>
              </w:rPr>
              <w:t xml:space="preserve">Итого </w:t>
            </w:r>
          </w:p>
        </w:tc>
        <w:tc>
          <w:tcPr>
            <w:tcW w:w="1218" w:type="dxa"/>
            <w:tcBorders>
              <w:top w:val="single" w:sz="4" w:space="0" w:color="auto"/>
            </w:tcBorders>
            <w:shd w:val="clear" w:color="auto" w:fill="auto"/>
          </w:tcPr>
          <w:p w:rsidR="00684852" w:rsidRPr="008748B7" w:rsidRDefault="00684852" w:rsidP="00547434">
            <w:pPr>
              <w:rPr>
                <w:b/>
                <w:sz w:val="20"/>
                <w:szCs w:val="20"/>
              </w:rPr>
            </w:pPr>
            <w:r w:rsidRPr="008748B7">
              <w:rPr>
                <w:b/>
                <w:sz w:val="20"/>
                <w:szCs w:val="20"/>
              </w:rPr>
              <w:t>9</w:t>
            </w:r>
          </w:p>
        </w:tc>
        <w:tc>
          <w:tcPr>
            <w:tcW w:w="1706" w:type="dxa"/>
          </w:tcPr>
          <w:p w:rsidR="00684852" w:rsidRPr="008748B7" w:rsidRDefault="00684852" w:rsidP="00547434">
            <w:r w:rsidRPr="008748B7">
              <w:t>1</w:t>
            </w:r>
          </w:p>
        </w:tc>
        <w:tc>
          <w:tcPr>
            <w:tcW w:w="7234" w:type="dxa"/>
          </w:tcPr>
          <w:p w:rsidR="00684852" w:rsidRPr="00A76B73" w:rsidRDefault="00684852" w:rsidP="00547434">
            <w:pPr>
              <w:rPr>
                <w:i/>
              </w:rPr>
            </w:pPr>
          </w:p>
        </w:tc>
      </w:tr>
    </w:tbl>
    <w:p w:rsidR="00684852" w:rsidRDefault="00684852" w:rsidP="00684852">
      <w:pPr>
        <w:ind w:firstLine="708"/>
        <w:jc w:val="both"/>
        <w:rPr>
          <w:b/>
        </w:rPr>
      </w:pPr>
    </w:p>
    <w:p w:rsidR="00684852" w:rsidRDefault="00684852" w:rsidP="00684852">
      <w:pPr>
        <w:ind w:firstLine="708"/>
        <w:jc w:val="both"/>
        <w:rPr>
          <w:b/>
        </w:rPr>
      </w:pPr>
    </w:p>
    <w:p w:rsidR="00684852" w:rsidRDefault="00684852" w:rsidP="00684852">
      <w:pPr>
        <w:ind w:firstLine="708"/>
        <w:jc w:val="both"/>
        <w:rPr>
          <w:b/>
        </w:rPr>
      </w:pPr>
    </w:p>
    <w:p w:rsidR="00684852" w:rsidRPr="00AE5FA1" w:rsidRDefault="00684852" w:rsidP="00684852">
      <w:pPr>
        <w:ind w:firstLine="708"/>
        <w:jc w:val="both"/>
        <w:rPr>
          <w:b/>
        </w:rPr>
      </w:pPr>
      <w:bookmarkStart w:id="0" w:name="_GoBack"/>
      <w:bookmarkEnd w:id="0"/>
      <w:r w:rsidRPr="00C8323B">
        <w:rPr>
          <w:b/>
        </w:rPr>
        <w:lastRenderedPageBreak/>
        <w:t>Требования к уровню подготовки. В результате изучения обществознания ученик должен:</w:t>
      </w:r>
      <w:r>
        <w:rPr>
          <w:b/>
        </w:rPr>
        <w:t xml:space="preserve"> </w:t>
      </w:r>
      <w:r w:rsidRPr="00C8323B">
        <w:rPr>
          <w:b/>
          <w:bCs/>
          <w:i/>
          <w:iCs/>
        </w:rPr>
        <w:t>знать и понимать:</w:t>
      </w:r>
    </w:p>
    <w:p w:rsidR="00684852" w:rsidRDefault="00684852" w:rsidP="00684852">
      <w:pPr>
        <w:shd w:val="clear" w:color="auto" w:fill="FFFFFF"/>
        <w:autoSpaceDE w:val="0"/>
        <w:autoSpaceDN w:val="0"/>
        <w:adjustRightInd w:val="0"/>
        <w:ind w:firstLine="360"/>
        <w:jc w:val="both"/>
        <w:rPr>
          <w:color w:val="000000"/>
        </w:rPr>
      </w:pPr>
      <w:r>
        <w:rPr>
          <w:color w:val="000000"/>
        </w:rPr>
        <w:t>При освоении курса «Избирательное право и избирательный процесс» учащиеся должны:</w:t>
      </w:r>
    </w:p>
    <w:p w:rsidR="00684852" w:rsidRPr="00DB200B" w:rsidRDefault="00684852" w:rsidP="0068485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proofErr w:type="gramStart"/>
      <w:r w:rsidRPr="00A5741C">
        <w:rPr>
          <w:color w:val="000000"/>
        </w:rPr>
        <w:t>знать основные термины: избирательное право, избиратель, избирательные комиссии, избирательная кампания, выборы, референдум, кандидат, гражданин, агитация, процедура голосования, избирательный бюллетень;</w:t>
      </w:r>
      <w:proofErr w:type="gramEnd"/>
    </w:p>
    <w:p w:rsidR="00684852" w:rsidRPr="00DB200B" w:rsidRDefault="00684852" w:rsidP="0068485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5741C">
        <w:rPr>
          <w:color w:val="000000"/>
        </w:rPr>
        <w:t>изучить основы избирательного законодательства РФ;</w:t>
      </w:r>
    </w:p>
    <w:p w:rsidR="00684852" w:rsidRPr="00DB200B" w:rsidRDefault="00684852" w:rsidP="0068485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5741C">
        <w:rPr>
          <w:color w:val="000000"/>
        </w:rPr>
        <w:t>характеризовать избирательные системы;</w:t>
      </w:r>
    </w:p>
    <w:p w:rsidR="00684852" w:rsidRPr="00DB200B" w:rsidRDefault="00684852" w:rsidP="0068485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5741C">
        <w:rPr>
          <w:color w:val="000000"/>
        </w:rPr>
        <w:t>объяснять роль избирательных комиссий в процессе выборов;</w:t>
      </w:r>
    </w:p>
    <w:p w:rsidR="00684852" w:rsidRPr="00DB200B" w:rsidRDefault="00684852" w:rsidP="00684852">
      <w:pPr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color w:val="000000"/>
        </w:rPr>
      </w:pPr>
      <w:r w:rsidRPr="00A5741C">
        <w:rPr>
          <w:color w:val="000000"/>
        </w:rPr>
        <w:t>использовать приобретенные знания и умения в практической деятельности и реальной жизни для: получения и оценки политической информации; участия в школьных общественных организациях;  оценки собственной точки зрения в качестве гражданина РФ.</w:t>
      </w:r>
    </w:p>
    <w:p w:rsidR="00684852" w:rsidRPr="00C8323B" w:rsidRDefault="00684852" w:rsidP="00684852">
      <w:pPr>
        <w:pStyle w:val="a5"/>
        <w:jc w:val="both"/>
      </w:pPr>
      <w:r w:rsidRPr="00AE5FA1">
        <w:rPr>
          <w:b/>
          <w:bCs/>
          <w:i/>
          <w:iCs/>
        </w:rPr>
        <w:t xml:space="preserve">использовать приобретенные знания и умения </w:t>
      </w:r>
      <w:r w:rsidRPr="00C8323B">
        <w:t>в практической деятельности и повседнев</w:t>
      </w:r>
      <w:r w:rsidRPr="00C8323B">
        <w:softHyphen/>
        <w:t xml:space="preserve">ной жизни </w:t>
      </w:r>
      <w:proofErr w:type="gramStart"/>
      <w:r w:rsidRPr="00C8323B">
        <w:t>для</w:t>
      </w:r>
      <w:proofErr w:type="gramEnd"/>
      <w:r w:rsidRPr="00C8323B">
        <w:t>:</w:t>
      </w:r>
    </w:p>
    <w:p w:rsidR="00684852" w:rsidRPr="00AE5FA1" w:rsidRDefault="00684852" w:rsidP="00684852">
      <w:pPr>
        <w:numPr>
          <w:ilvl w:val="0"/>
          <w:numId w:val="2"/>
        </w:numPr>
        <w:jc w:val="both"/>
      </w:pPr>
      <w:r w:rsidRPr="00AE5FA1">
        <w:t>создания условий для формирования правовой культуры и активной гражданской позиции;</w:t>
      </w:r>
    </w:p>
    <w:p w:rsidR="00684852" w:rsidRPr="00AE5FA1" w:rsidRDefault="00684852" w:rsidP="00684852">
      <w:pPr>
        <w:numPr>
          <w:ilvl w:val="0"/>
          <w:numId w:val="2"/>
        </w:numPr>
        <w:jc w:val="both"/>
      </w:pPr>
      <w:r w:rsidRPr="00AE5FA1">
        <w:t>способствовать повышению активности и заинтересованности учащейся молодежи в изучении избирательного законодательства и избирательного процесса в РФ.</w:t>
      </w:r>
    </w:p>
    <w:p w:rsidR="00590B87" w:rsidRDefault="00590B87"/>
    <w:sectPr w:rsidR="00590B87" w:rsidSect="00CB4E45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0FBD"/>
    <w:multiLevelType w:val="hybridMultilevel"/>
    <w:tmpl w:val="6F6E2C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FD80670"/>
    <w:multiLevelType w:val="multilevel"/>
    <w:tmpl w:val="5D54C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408"/>
    <w:rsid w:val="000E7C76"/>
    <w:rsid w:val="00517408"/>
    <w:rsid w:val="00590B87"/>
    <w:rsid w:val="00684852"/>
    <w:rsid w:val="00CB4E45"/>
    <w:rsid w:val="00CF56E1"/>
    <w:rsid w:val="00EA1143"/>
    <w:rsid w:val="00FD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485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84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684852"/>
    <w:pPr>
      <w:ind w:left="360" w:hanging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84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684852"/>
    <w:pPr>
      <w:ind w:firstLine="708"/>
      <w:jc w:val="both"/>
    </w:pPr>
    <w:rPr>
      <w:sz w:val="28"/>
      <w:szCs w:val="28"/>
      <w:u w:val="single"/>
    </w:rPr>
  </w:style>
  <w:style w:type="character" w:customStyle="1" w:styleId="20">
    <w:name w:val="Основной текст с отступом 2 Знак"/>
    <w:basedOn w:val="a0"/>
    <w:link w:val="2"/>
    <w:semiHidden/>
    <w:rsid w:val="00684852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6848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84852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uiPriority w:val="1"/>
    <w:rsid w:val="006848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ody Text Indent"/>
    <w:basedOn w:val="a"/>
    <w:link w:val="a7"/>
    <w:semiHidden/>
    <w:rsid w:val="00684852"/>
    <w:pPr>
      <w:ind w:left="360" w:hanging="360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68485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Body Text Indent 2"/>
    <w:basedOn w:val="a"/>
    <w:link w:val="20"/>
    <w:semiHidden/>
    <w:rsid w:val="00684852"/>
    <w:pPr>
      <w:ind w:firstLine="708"/>
      <w:jc w:val="both"/>
    </w:pPr>
    <w:rPr>
      <w:sz w:val="28"/>
      <w:szCs w:val="28"/>
      <w:u w:val="single"/>
    </w:rPr>
  </w:style>
  <w:style w:type="character" w:customStyle="1" w:styleId="20">
    <w:name w:val="Основной текст с отступом 2 Знак"/>
    <w:basedOn w:val="a0"/>
    <w:link w:val="2"/>
    <w:semiHidden/>
    <w:rsid w:val="00684852"/>
    <w:rPr>
      <w:rFonts w:ascii="Times New Roman" w:eastAsia="Times New Roman" w:hAnsi="Times New Roman" w:cs="Times New Roman"/>
      <w:sz w:val="28"/>
      <w:szCs w:val="28"/>
      <w:u w:val="single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8485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8485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1984</Words>
  <Characters>11310</Characters>
  <Application>Microsoft Office Word</Application>
  <DocSecurity>0</DocSecurity>
  <Lines>94</Lines>
  <Paragraphs>26</Paragraphs>
  <ScaleCrop>false</ScaleCrop>
  <Company/>
  <LinksUpToDate>false</LinksUpToDate>
  <CharactersWithSpaces>13268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2019-11-02T07:00:00Z</dcterms:created>
  <dcterms:modified xsi:type="dcterms:W3CDTF">2019-11-02T07:02:00Z</dcterms:modified>
</cp:coreProperties>
</file>