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CC5" w:rsidRPr="006A2A7F" w:rsidRDefault="00096CC5" w:rsidP="006A2A7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A2A7F">
        <w:rPr>
          <w:rFonts w:eastAsia="Calibri"/>
          <w:sz w:val="28"/>
          <w:szCs w:val="28"/>
        </w:rPr>
        <w:t>Рабочая программа по алгебре в 8 классе составлена на основе программы к завершенной предметной линии учебников</w:t>
      </w:r>
      <w:r w:rsidRPr="006A2A7F">
        <w:rPr>
          <w:sz w:val="28"/>
          <w:szCs w:val="28"/>
        </w:rPr>
        <w:t xml:space="preserve"> Ю.Н. </w:t>
      </w:r>
      <w:proofErr w:type="spellStart"/>
      <w:r w:rsidRPr="006A2A7F">
        <w:rPr>
          <w:sz w:val="28"/>
          <w:szCs w:val="28"/>
        </w:rPr>
        <w:t>Макрычев</w:t>
      </w:r>
      <w:proofErr w:type="spellEnd"/>
      <w:r w:rsidRPr="006A2A7F">
        <w:rPr>
          <w:rFonts w:eastAsia="Calibri"/>
          <w:sz w:val="28"/>
          <w:szCs w:val="28"/>
        </w:rPr>
        <w:t xml:space="preserve"> и др. 7-9 классы, Н.Г. </w:t>
      </w:r>
      <w:proofErr w:type="spellStart"/>
      <w:r w:rsidRPr="006A2A7F">
        <w:rPr>
          <w:rFonts w:eastAsia="Calibri"/>
          <w:sz w:val="28"/>
          <w:szCs w:val="28"/>
        </w:rPr>
        <w:t>Миндюк</w:t>
      </w:r>
      <w:proofErr w:type="spellEnd"/>
      <w:r w:rsidRPr="006A2A7F">
        <w:rPr>
          <w:rFonts w:eastAsia="Calibri"/>
          <w:sz w:val="28"/>
          <w:szCs w:val="28"/>
        </w:rPr>
        <w:t>, М.: «Просвещение», 20</w:t>
      </w:r>
      <w:r w:rsidR="00403029">
        <w:rPr>
          <w:rFonts w:eastAsia="Calibri"/>
          <w:sz w:val="28"/>
          <w:szCs w:val="28"/>
        </w:rPr>
        <w:t>13</w:t>
      </w:r>
      <w:bookmarkStart w:id="0" w:name="_GoBack"/>
      <w:bookmarkEnd w:id="0"/>
      <w:r w:rsidRPr="006A2A7F">
        <w:rPr>
          <w:rFonts w:eastAsia="Calibri"/>
          <w:sz w:val="28"/>
          <w:szCs w:val="28"/>
        </w:rPr>
        <w:t xml:space="preserve"> г</w:t>
      </w:r>
    </w:p>
    <w:p w:rsidR="00096CC5" w:rsidRPr="006A2A7F" w:rsidRDefault="00096CC5" w:rsidP="006A2A7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6A2A7F">
        <w:rPr>
          <w:rFonts w:eastAsia="Calibri"/>
          <w:sz w:val="28"/>
          <w:szCs w:val="28"/>
        </w:rPr>
        <w:t>На изучение предмета «Алгебра» в 7 классе по учебному плану филиала МАОУ «</w:t>
      </w:r>
      <w:proofErr w:type="spellStart"/>
      <w:r w:rsidRPr="006A2A7F">
        <w:rPr>
          <w:rFonts w:eastAsia="Calibri"/>
          <w:sz w:val="28"/>
          <w:szCs w:val="28"/>
        </w:rPr>
        <w:t>Прииртышская</w:t>
      </w:r>
      <w:proofErr w:type="spellEnd"/>
      <w:r w:rsidRPr="006A2A7F">
        <w:rPr>
          <w:rFonts w:eastAsia="Calibri"/>
          <w:sz w:val="28"/>
          <w:szCs w:val="28"/>
        </w:rPr>
        <w:t xml:space="preserve"> СОШ» - «</w:t>
      </w:r>
      <w:proofErr w:type="spellStart"/>
      <w:r w:rsidRPr="006A2A7F">
        <w:rPr>
          <w:rFonts w:eastAsia="Calibri"/>
          <w:sz w:val="28"/>
          <w:szCs w:val="28"/>
        </w:rPr>
        <w:t>Верхнеаремзянская</w:t>
      </w:r>
      <w:proofErr w:type="spellEnd"/>
      <w:r w:rsidRPr="006A2A7F">
        <w:rPr>
          <w:rFonts w:eastAsia="Calibri"/>
          <w:sz w:val="28"/>
          <w:szCs w:val="28"/>
        </w:rPr>
        <w:t xml:space="preserve"> СОШ им. Д.И. Менделеева» отводится 3 часа в неделю, 102 часа в год.</w:t>
      </w:r>
    </w:p>
    <w:p w:rsidR="00311018" w:rsidRPr="006A2A7F" w:rsidRDefault="00096CC5" w:rsidP="00FD42CB">
      <w:pPr>
        <w:spacing w:line="360" w:lineRule="auto"/>
        <w:jc w:val="center"/>
        <w:rPr>
          <w:b/>
          <w:sz w:val="28"/>
          <w:szCs w:val="28"/>
        </w:rPr>
      </w:pPr>
      <w:r w:rsidRPr="006A2A7F">
        <w:rPr>
          <w:b/>
          <w:sz w:val="28"/>
          <w:szCs w:val="28"/>
        </w:rPr>
        <w:t>Планируемые результаты освоения учебного предмета</w:t>
      </w:r>
    </w:p>
    <w:p w:rsidR="00FD42CB" w:rsidRPr="00FD42CB" w:rsidRDefault="00FD42CB" w:rsidP="00FD42CB">
      <w:pPr>
        <w:pStyle w:val="a4"/>
        <w:spacing w:line="360" w:lineRule="auto"/>
        <w:ind w:firstLine="709"/>
        <w:rPr>
          <w:rFonts w:ascii="Times New Roman" w:hAnsi="Times New Roman"/>
          <w:iCs/>
          <w:sz w:val="28"/>
          <w:szCs w:val="28"/>
          <w:highlight w:val="white"/>
        </w:rPr>
      </w:pPr>
      <w:r w:rsidRPr="00FD42CB">
        <w:rPr>
          <w:rFonts w:ascii="Times New Roman" w:hAnsi="Times New Roman"/>
          <w:iCs/>
          <w:sz w:val="28"/>
          <w:szCs w:val="28"/>
        </w:rPr>
        <w:t>Ученик научиться: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Cs/>
          <w:sz w:val="28"/>
          <w:szCs w:val="28"/>
          <w:highlight w:val="white"/>
        </w:rPr>
        <w:t>использовать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при решении математических задач, их обосновании и проверке найденного решения  знание о: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sz w:val="28"/>
          <w:szCs w:val="28"/>
          <w:highlight w:val="white"/>
        </w:rPr>
        <w:t>натуральных, целых, рациональных, иррациональных, действительных числах;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степени с натуральными показателями и их свойствах;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одночленах и правилах действий с ними;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многочленах и правилах действий с ними;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формулах сокращённого умножения;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тождествах; методах доказательства тождеств;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линейных уравнениях с одной неизвестной и методах их решения;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FD42CB">
        <w:rPr>
          <w:rFonts w:ascii="Times New Roman" w:hAnsi="Times New Roman"/>
          <w:sz w:val="28"/>
          <w:szCs w:val="28"/>
        </w:rPr>
        <w:t>системах двух линейных уравнений с двумя неизвестными и методах их решения.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Выполнять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действия с одночленами и многочленами;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узнавать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в выражениях формулы сокращённого умножения и применять их;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раскладывать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многочлены на множители;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lastRenderedPageBreak/>
        <w:t>выполнять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тождественные преобразования целых алгебраических выражений;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доказывать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простейшие тождества;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число сочетаний и число размещений;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линейные уравнения с одной неизвестной;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системы двух линейных уравнений с двумя неизвестными методом подстановки и методом алгебраического сложения;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решать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текстовые задачи с помощью линейных уравнений и систем;</w:t>
      </w:r>
    </w:p>
    <w:p w:rsidR="00FD42CB" w:rsidRPr="00FD42CB" w:rsidRDefault="00FD42CB" w:rsidP="00FD42CB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находить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решения «жизненных» (</w:t>
      </w:r>
      <w:proofErr w:type="spellStart"/>
      <w:r w:rsidRPr="00FD42CB">
        <w:rPr>
          <w:rFonts w:ascii="Times New Roman" w:hAnsi="Times New Roman"/>
          <w:sz w:val="28"/>
          <w:szCs w:val="28"/>
          <w:highlight w:val="white"/>
        </w:rPr>
        <w:t>компетентностных</w:t>
      </w:r>
      <w:proofErr w:type="spellEnd"/>
      <w:r w:rsidRPr="00FD42CB">
        <w:rPr>
          <w:rFonts w:ascii="Times New Roman" w:hAnsi="Times New Roman"/>
          <w:sz w:val="28"/>
          <w:szCs w:val="28"/>
          <w:highlight w:val="white"/>
        </w:rPr>
        <w:t>) задач, в которых используются математические средства;</w:t>
      </w:r>
    </w:p>
    <w:p w:rsidR="00BF3AB9" w:rsidRPr="0006427C" w:rsidRDefault="00FD42CB" w:rsidP="0006427C">
      <w:pPr>
        <w:pStyle w:val="a4"/>
        <w:numPr>
          <w:ilvl w:val="0"/>
          <w:numId w:val="7"/>
        </w:numPr>
        <w:spacing w:line="360" w:lineRule="auto"/>
        <w:ind w:firstLine="709"/>
        <w:rPr>
          <w:rFonts w:ascii="Times New Roman" w:hAnsi="Times New Roman"/>
          <w:sz w:val="28"/>
          <w:szCs w:val="28"/>
          <w:highlight w:val="white"/>
        </w:rPr>
      </w:pPr>
      <w:r w:rsidRPr="00FD42CB">
        <w:rPr>
          <w:rFonts w:ascii="Times New Roman" w:hAnsi="Times New Roman"/>
          <w:i/>
          <w:iCs/>
          <w:sz w:val="28"/>
          <w:szCs w:val="28"/>
          <w:highlight w:val="white"/>
        </w:rPr>
        <w:t>создавать</w:t>
      </w:r>
      <w:r w:rsidRPr="00FD42CB">
        <w:rPr>
          <w:rFonts w:ascii="Times New Roman" w:hAnsi="Times New Roman"/>
          <w:sz w:val="28"/>
          <w:szCs w:val="28"/>
          <w:highlight w:val="white"/>
        </w:rPr>
        <w:t xml:space="preserve"> продукт (результат проектной деятельности), для изучения и описания которого используются математические средства.  </w:t>
      </w:r>
    </w:p>
    <w:p w:rsidR="00096CC5" w:rsidRPr="00FD42CB" w:rsidRDefault="00096CC5" w:rsidP="00FD42CB">
      <w:pPr>
        <w:pStyle w:val="a4"/>
        <w:tabs>
          <w:tab w:val="left" w:pos="567"/>
        </w:tabs>
        <w:spacing w:line="360" w:lineRule="auto"/>
        <w:ind w:left="426" w:firstLine="709"/>
        <w:jc w:val="center"/>
        <w:rPr>
          <w:rFonts w:ascii="Times New Roman" w:hAnsi="Times New Roman"/>
          <w:b/>
          <w:sz w:val="28"/>
          <w:szCs w:val="28"/>
        </w:rPr>
      </w:pPr>
      <w:r w:rsidRPr="00FD42CB">
        <w:rPr>
          <w:rFonts w:ascii="Times New Roman" w:hAnsi="Times New Roman"/>
          <w:b/>
          <w:sz w:val="28"/>
          <w:szCs w:val="28"/>
        </w:rPr>
        <w:t>Содержания курса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/>
          <w:sz w:val="28"/>
          <w:szCs w:val="28"/>
          <w:highlight w:val="white"/>
        </w:rPr>
        <w:t>1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>.   Выражения, тождества, уравнения (</w:t>
      </w:r>
      <w:r w:rsidR="006A2A7F" w:rsidRPr="006A2A7F">
        <w:rPr>
          <w:b/>
          <w:bCs/>
          <w:color w:val="000000" w:themeColor="text1"/>
          <w:sz w:val="28"/>
          <w:szCs w:val="28"/>
          <w:highlight w:val="white"/>
        </w:rPr>
        <w:t>22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>Числовые выражения с переменными. Простейшие преобразования выражений. Уравнение, корень уравнения. Линейное уравнение с одной переменной. Решение текстовых задач методом составления уравнений. Статистические характеристики.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систематизировать и обобщить сведения о преобразованиях алгебраических выражений и решении уравнений с одной переменной.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 w:themeColor="text1"/>
          <w:sz w:val="28"/>
          <w:szCs w:val="28"/>
          <w:highlight w:val="white"/>
        </w:rPr>
        <w:t>2.  Функции (11ч)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lastRenderedPageBreak/>
        <w:t>Функция, область определения функции. Вычисление значений функции по формуле. График функции. Прямая пропорциональность и ее график. Линейная функция и ее график.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ознакомить учащихся с важнейшими функциональными понятиями и с графиками прямой пропорциональности и линейной функции общего вида.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 w:themeColor="text1"/>
          <w:sz w:val="28"/>
          <w:szCs w:val="28"/>
          <w:highlight w:val="white"/>
        </w:rPr>
        <w:t>3.   Степень с натуральным показателем  (13ч)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>Степень с натуральным показателем и ее свойства. Одночлен. Функции у = х</w:t>
      </w:r>
      <w:r w:rsidRPr="006A2A7F">
        <w:rPr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color w:val="000000" w:themeColor="text1"/>
          <w:sz w:val="28"/>
          <w:szCs w:val="28"/>
          <w:highlight w:val="white"/>
        </w:rPr>
        <w:t>, у = х</w:t>
      </w:r>
      <w:r w:rsidRPr="006A2A7F">
        <w:rPr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color w:val="000000" w:themeColor="text1"/>
          <w:sz w:val="28"/>
          <w:szCs w:val="28"/>
          <w:highlight w:val="white"/>
        </w:rPr>
        <w:t xml:space="preserve"> и их графики.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действия над степенями с натуральными показателями.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FD42CB">
        <w:rPr>
          <w:b/>
          <w:bCs/>
          <w:color w:val="000000" w:themeColor="text1"/>
          <w:sz w:val="28"/>
          <w:szCs w:val="28"/>
          <w:highlight w:val="white"/>
        </w:rPr>
        <w:t xml:space="preserve">4.   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>Многочлены (18ч)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>Многочлен. Сложение, вычитание и умножение многочленов. Разложение многочленов на множители.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выработать умение выполнять сложение, вычитание, умножение многочленов и разложение многочленов на множители.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>Данная тема играет фундаментальную роль в формировании умения выполнять тождественные преобразования алгебраических выражений. Формируемые здесь формально-оперативные умения являются опорными при изучении действий с рациональными дробями, корнями, степенями с рациональными показателями.</w:t>
      </w:r>
    </w:p>
    <w:p w:rsidR="00096CC5" w:rsidRPr="006A2A7F" w:rsidRDefault="00096CC5" w:rsidP="006A2A7F">
      <w:pPr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 w:themeColor="text1"/>
          <w:sz w:val="28"/>
          <w:szCs w:val="28"/>
          <w:highlight w:val="white"/>
        </w:rPr>
        <w:t>5.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ab/>
        <w:t>Формулы сокращенного умножения  (1</w:t>
      </w:r>
      <w:r w:rsidR="006A2A7F" w:rsidRPr="006A2A7F">
        <w:rPr>
          <w:b/>
          <w:bCs/>
          <w:color w:val="000000" w:themeColor="text1"/>
          <w:sz w:val="28"/>
          <w:szCs w:val="28"/>
          <w:highlight w:val="white"/>
        </w:rPr>
        <w:t>5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6A2A7F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 xml:space="preserve">Формулы 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>(а + b)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proofErr w:type="gramStart"/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proofErr w:type="gramEnd"/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± 2аb + b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,  (а ± </w:t>
      </w:r>
      <w:r w:rsidRPr="006A2A7F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>)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= а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± За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>b + Заb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± </w:t>
      </w:r>
      <w:r w:rsidRPr="006A2A7F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, (а ± </w:t>
      </w:r>
      <w:r w:rsidRPr="006A2A7F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>) (а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+ </w:t>
      </w:r>
      <w:proofErr w:type="spellStart"/>
      <w:r w:rsidRPr="006A2A7F">
        <w:rPr>
          <w:i/>
          <w:iCs/>
          <w:color w:val="000000" w:themeColor="text1"/>
          <w:sz w:val="28"/>
          <w:szCs w:val="28"/>
          <w:highlight w:val="white"/>
        </w:rPr>
        <w:t>аb</w:t>
      </w:r>
      <w:proofErr w:type="spellEnd"/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+ b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2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>) = а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i/>
          <w:iCs/>
          <w:color w:val="000000" w:themeColor="text1"/>
          <w:sz w:val="28"/>
          <w:szCs w:val="28"/>
          <w:highlight w:val="white"/>
        </w:rPr>
        <w:t xml:space="preserve"> ±</w:t>
      </w:r>
      <w:r w:rsidRPr="006A2A7F">
        <w:rPr>
          <w:i/>
          <w:iCs/>
          <w:color w:val="000000" w:themeColor="text1"/>
          <w:sz w:val="28"/>
          <w:szCs w:val="28"/>
          <w:highlight w:val="white"/>
          <w:lang w:val="en-US"/>
        </w:rPr>
        <w:t>b</w:t>
      </w:r>
      <w:r w:rsidRPr="006A2A7F">
        <w:rPr>
          <w:i/>
          <w:iCs/>
          <w:color w:val="000000" w:themeColor="text1"/>
          <w:sz w:val="28"/>
          <w:szCs w:val="28"/>
          <w:highlight w:val="white"/>
          <w:vertAlign w:val="superscript"/>
        </w:rPr>
        <w:t>3</w:t>
      </w:r>
      <w:r w:rsidRPr="006A2A7F">
        <w:rPr>
          <w:color w:val="000000" w:themeColor="text1"/>
          <w:sz w:val="28"/>
          <w:szCs w:val="28"/>
          <w:highlight w:val="white"/>
        </w:rPr>
        <w:t>. Применение формул сокращенного умножения в преобразованиях выражений.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lastRenderedPageBreak/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выработать умение применять формулы сокращенного умножения в преобразованиях целых выражений в многочлены и в разложении многочленов на множители.</w:t>
      </w:r>
    </w:p>
    <w:p w:rsidR="00096CC5" w:rsidRPr="006A2A7F" w:rsidRDefault="00096CC5" w:rsidP="006A2A7F">
      <w:pPr>
        <w:tabs>
          <w:tab w:val="left" w:pos="658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 w:themeColor="text1"/>
          <w:sz w:val="28"/>
          <w:szCs w:val="28"/>
          <w:highlight w:val="white"/>
        </w:rPr>
        <w:t>6.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ab/>
        <w:t>Системы линейных уравнений   (14ч)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color w:val="000000" w:themeColor="text1"/>
          <w:sz w:val="28"/>
          <w:szCs w:val="28"/>
          <w:highlight w:val="white"/>
        </w:rPr>
        <w:t>Система уравнений. Решение системы двух линейных уравнений с двумя переменными и его геометрическая интерпретация. Решение текстовых задач методом составления систем уравнений.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  <w:r w:rsidRPr="006A2A7F">
        <w:rPr>
          <w:i/>
          <w:iCs/>
          <w:color w:val="000000" w:themeColor="text1"/>
          <w:sz w:val="28"/>
          <w:szCs w:val="28"/>
          <w:highlight w:val="white"/>
        </w:rPr>
        <w:t>Основная цель</w:t>
      </w:r>
      <w:r w:rsidRPr="006A2A7F">
        <w:rPr>
          <w:color w:val="000000" w:themeColor="text1"/>
          <w:sz w:val="28"/>
          <w:szCs w:val="28"/>
          <w:highlight w:val="white"/>
        </w:rPr>
        <w:t xml:space="preserve"> — ознакомить учащихся со способом решения систем линейных уравнений с двумя переменными, выработать умение решать системы уравнений и применять их при решении текстовых задач.</w:t>
      </w: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8"/>
          <w:szCs w:val="28"/>
          <w:highlight w:val="white"/>
        </w:rPr>
      </w:pPr>
    </w:p>
    <w:p w:rsidR="00096CC5" w:rsidRPr="006A2A7F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 w:themeColor="text1"/>
          <w:sz w:val="28"/>
          <w:szCs w:val="28"/>
          <w:highlight w:val="white"/>
        </w:rPr>
      </w:pPr>
      <w:r w:rsidRPr="006A2A7F">
        <w:rPr>
          <w:b/>
          <w:bCs/>
          <w:color w:val="000000" w:themeColor="text1"/>
          <w:sz w:val="28"/>
          <w:szCs w:val="28"/>
          <w:highlight w:val="white"/>
        </w:rPr>
        <w:t>7.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ab/>
        <w:t>Повторение  (</w:t>
      </w:r>
      <w:r w:rsidR="00FD42CB">
        <w:rPr>
          <w:b/>
          <w:bCs/>
          <w:color w:val="000000" w:themeColor="text1"/>
          <w:sz w:val="28"/>
          <w:szCs w:val="28"/>
          <w:highlight w:val="white"/>
        </w:rPr>
        <w:t>7</w:t>
      </w:r>
      <w:r w:rsidRPr="006A2A7F">
        <w:rPr>
          <w:b/>
          <w:bCs/>
          <w:color w:val="000000" w:themeColor="text1"/>
          <w:sz w:val="28"/>
          <w:szCs w:val="28"/>
          <w:highlight w:val="white"/>
        </w:rPr>
        <w:t>ч)</w:t>
      </w:r>
    </w:p>
    <w:p w:rsidR="00096CC5" w:rsidRDefault="00096CC5" w:rsidP="006A2A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6A2A7F">
        <w:rPr>
          <w:i/>
          <w:iCs/>
          <w:sz w:val="28"/>
          <w:szCs w:val="28"/>
        </w:rPr>
        <w:t>Основная цель - п</w:t>
      </w:r>
      <w:r w:rsidRPr="006A2A7F">
        <w:rPr>
          <w:sz w:val="28"/>
          <w:szCs w:val="28"/>
        </w:rPr>
        <w:t>овторить, закрепить и обобщить основные знания, умения и навыки, полученные в 7 классе.</w:t>
      </w:r>
    </w:p>
    <w:p w:rsidR="00FD42CB" w:rsidRDefault="00FD42CB" w:rsidP="006A2A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FD42CB" w:rsidRDefault="00FD42CB" w:rsidP="006A2A7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6A2A7F" w:rsidRDefault="006A2A7F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F3AB9" w:rsidRDefault="00BF3AB9" w:rsidP="006A2A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2CB" w:rsidRDefault="00FD42CB" w:rsidP="006A2A7F">
      <w:pPr>
        <w:autoSpaceDE w:val="0"/>
        <w:autoSpaceDN w:val="0"/>
        <w:adjustRightInd w:val="0"/>
        <w:jc w:val="both"/>
      </w:pPr>
    </w:p>
    <w:p w:rsidR="006A2A7F" w:rsidRDefault="006A2A7F" w:rsidP="006A2A7F">
      <w:pPr>
        <w:autoSpaceDE w:val="0"/>
        <w:autoSpaceDN w:val="0"/>
        <w:adjustRightInd w:val="0"/>
        <w:jc w:val="center"/>
        <w:rPr>
          <w:b/>
          <w:sz w:val="28"/>
        </w:rPr>
      </w:pPr>
      <w:r w:rsidRPr="006A2A7F">
        <w:rPr>
          <w:b/>
          <w:sz w:val="28"/>
        </w:rPr>
        <w:t>Тематическое планирование</w:t>
      </w:r>
    </w:p>
    <w:p w:rsidR="00FD42CB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5"/>
        <w:gridCol w:w="3962"/>
        <w:gridCol w:w="1499"/>
        <w:gridCol w:w="1499"/>
        <w:gridCol w:w="1748"/>
        <w:gridCol w:w="5393"/>
      </w:tblGrid>
      <w:tr w:rsidR="00FD42CB" w:rsidRPr="004210ED" w:rsidTr="00F51300">
        <w:trPr>
          <w:trHeight w:val="657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Основные разделы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Количество  часов в примерной программе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Количество часов в рабочей программе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BF3AB9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="00BF3AB9">
              <w:rPr>
                <w:rFonts w:ascii="Times New Roman" w:hAnsi="Times New Roman"/>
                <w:b/>
                <w:sz w:val="24"/>
                <w:szCs w:val="24"/>
              </w:rPr>
              <w:t>практических</w:t>
            </w: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 работ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 xml:space="preserve">Выражения, тождества, уравнения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индивидуальная работа;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работа в парах, групповой метод;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использование на уроках элементов занимательности (игры, сказки);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исторический материал (сообщения учащихся, учителя, написание рефератов, подготовка презентаций);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логические методы: анализ, синтез индукция, сравнение, классификация;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взаимоконтроль, самооценка учащихся;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личностный подход; создание ситуации успеха;</w:t>
            </w:r>
          </w:p>
          <w:p w:rsidR="00BF3AB9" w:rsidRDefault="00BF3AB9" w:rsidP="00BF3AB9">
            <w:pPr>
              <w:numPr>
                <w:ilvl w:val="0"/>
                <w:numId w:val="8"/>
              </w:num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методы мотивации интереса к учению;</w:t>
            </w:r>
          </w:p>
          <w:p w:rsidR="00BF3AB9" w:rsidRDefault="00BF3AB9" w:rsidP="00BF3AB9">
            <w:pPr>
              <w:ind w:left="360"/>
              <w:textAlignment w:val="baseline"/>
              <w:rPr>
                <w:rFonts w:ascii="Helvetica" w:hAnsi="Helvetica" w:cs="Helvetica"/>
                <w:color w:val="000000"/>
              </w:rPr>
            </w:pPr>
            <w:r>
              <w:rPr>
                <w:rFonts w:ascii="Helvetica" w:hAnsi="Helvetica" w:cs="Helvetica"/>
                <w:color w:val="000000"/>
              </w:rPr>
              <w:t>привлечение к участию в кружках и олимпиадах.</w:t>
            </w:r>
          </w:p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  <w:highlight w:val="white"/>
              </w:rPr>
            </w:pPr>
          </w:p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Функции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Степень с натуральным показателем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13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>Многочлены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18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Формулы сокращенного умножения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10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Системы линейных уравнений 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pStyle w:val="a4"/>
              <w:rPr>
                <w:rFonts w:ascii="Times New Roman" w:hAnsi="Times New Roman"/>
                <w:i/>
                <w:sz w:val="24"/>
                <w:szCs w:val="24"/>
              </w:rPr>
            </w:pPr>
            <w:r w:rsidRPr="00AE0FEC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AE0FEC" w:rsidRDefault="00FD42CB" w:rsidP="00F51300">
            <w:pPr>
              <w:rPr>
                <w:i/>
              </w:rPr>
            </w:pPr>
          </w:p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210ED">
              <w:rPr>
                <w:rFonts w:ascii="Times New Roman" w:hAnsi="Times New Roman"/>
                <w:bCs/>
                <w:color w:val="000000"/>
                <w:sz w:val="24"/>
                <w:szCs w:val="24"/>
                <w:highlight w:val="white"/>
              </w:rPr>
              <w:t xml:space="preserve">Повторение 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210E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2CB" w:rsidRPr="004210ED" w:rsidRDefault="00FD42CB" w:rsidP="00F51300"/>
        </w:tc>
      </w:tr>
      <w:tr w:rsidR="00FD42CB" w:rsidRPr="004210ED" w:rsidTr="00F51300">
        <w:trPr>
          <w:trHeight w:val="223"/>
          <w:jc w:val="center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802C0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2C0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802C07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802C07">
              <w:rPr>
                <w:rFonts w:ascii="Times New Roman" w:hAnsi="Times New Roman"/>
                <w:b/>
                <w:sz w:val="24"/>
                <w:szCs w:val="24"/>
              </w:rPr>
              <w:t>02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4210ED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2CB" w:rsidRPr="004210ED" w:rsidRDefault="00FD42CB" w:rsidP="00F5130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42CB" w:rsidRPr="006A2A7F" w:rsidRDefault="00FD42CB" w:rsidP="006A2A7F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6A2A7F" w:rsidRPr="006A2A7F" w:rsidRDefault="006A2A7F" w:rsidP="006A2A7F">
      <w:pPr>
        <w:autoSpaceDE w:val="0"/>
        <w:autoSpaceDN w:val="0"/>
        <w:adjustRightInd w:val="0"/>
        <w:jc w:val="center"/>
        <w:rPr>
          <w:b/>
        </w:rPr>
      </w:pPr>
    </w:p>
    <w:p w:rsidR="00096CC5" w:rsidRPr="00096CC5" w:rsidRDefault="00096CC5" w:rsidP="006A2A7F">
      <w:pPr>
        <w:jc w:val="both"/>
        <w:rPr>
          <w:b/>
        </w:rPr>
      </w:pPr>
    </w:p>
    <w:sectPr w:rsidR="00096CC5" w:rsidRPr="00096CC5" w:rsidSect="00096C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863CC"/>
    <w:multiLevelType w:val="hybridMultilevel"/>
    <w:tmpl w:val="A5DA1920"/>
    <w:lvl w:ilvl="0" w:tplc="12665ACC">
      <w:start w:val="1"/>
      <w:numFmt w:val="bullet"/>
      <w:lvlText w:val="•"/>
      <w:lvlJc w:val="left"/>
      <w:pPr>
        <w:ind w:left="1822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1">
    <w:nsid w:val="1D1E304B"/>
    <w:multiLevelType w:val="hybridMultilevel"/>
    <w:tmpl w:val="6F3A5F32"/>
    <w:lvl w:ilvl="0" w:tplc="12665ACC">
      <w:start w:val="1"/>
      <w:numFmt w:val="bullet"/>
      <w:lvlText w:val="•"/>
      <w:lvlJc w:val="left"/>
      <w:pPr>
        <w:ind w:left="783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>
    <w:nsid w:val="23360A87"/>
    <w:multiLevelType w:val="multilevel"/>
    <w:tmpl w:val="12BC1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5513E5"/>
    <w:multiLevelType w:val="hybridMultilevel"/>
    <w:tmpl w:val="E580F45E"/>
    <w:lvl w:ilvl="0" w:tplc="12665ACC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6E0ADD"/>
    <w:multiLevelType w:val="hybridMultilevel"/>
    <w:tmpl w:val="CC92A2E0"/>
    <w:lvl w:ilvl="0" w:tplc="12665ACC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51162B4"/>
    <w:multiLevelType w:val="hybridMultilevel"/>
    <w:tmpl w:val="7A268ECC"/>
    <w:lvl w:ilvl="0" w:tplc="12665ACC">
      <w:start w:val="1"/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647559E"/>
    <w:multiLevelType w:val="hybridMultilevel"/>
    <w:tmpl w:val="A0765B6E"/>
    <w:lvl w:ilvl="0" w:tplc="12665ACC">
      <w:start w:val="1"/>
      <w:numFmt w:val="bullet"/>
      <w:lvlText w:val="•"/>
      <w:lvlJc w:val="left"/>
      <w:pPr>
        <w:ind w:left="393" w:hanging="360"/>
      </w:pPr>
      <w:rPr>
        <w:rFonts w:ascii="Times New Roman" w:eastAsia="Times New Roman" w:hAnsi="Times New Roman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7FE83579"/>
    <w:multiLevelType w:val="hybridMultilevel"/>
    <w:tmpl w:val="2020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96CC5"/>
    <w:rsid w:val="0006427C"/>
    <w:rsid w:val="00096CC5"/>
    <w:rsid w:val="00311018"/>
    <w:rsid w:val="00403029"/>
    <w:rsid w:val="006A2A7F"/>
    <w:rsid w:val="006E2337"/>
    <w:rsid w:val="00802C07"/>
    <w:rsid w:val="00A4478C"/>
    <w:rsid w:val="00BA3557"/>
    <w:rsid w:val="00BF3AB9"/>
    <w:rsid w:val="00FD4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96CC5"/>
    <w:pPr>
      <w:ind w:left="720"/>
      <w:contextualSpacing/>
    </w:pPr>
  </w:style>
  <w:style w:type="paragraph" w:styleId="a4">
    <w:name w:val="No Spacing"/>
    <w:uiPriority w:val="1"/>
    <w:qFormat/>
    <w:rsid w:val="00096CC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rvps1161">
    <w:name w:val="rvps1161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2">
    <w:name w:val="rvps1162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3">
    <w:name w:val="rvps1163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4">
    <w:name w:val="rvps1164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5">
    <w:name w:val="rvps116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66">
    <w:name w:val="rvps1166"/>
    <w:basedOn w:val="a"/>
    <w:uiPriority w:val="99"/>
    <w:rsid w:val="00096CC5"/>
    <w:pPr>
      <w:spacing w:before="100" w:beforeAutospacing="1" w:after="100" w:afterAutospacing="1"/>
    </w:pPr>
  </w:style>
  <w:style w:type="character" w:customStyle="1" w:styleId="rvts12">
    <w:name w:val="rvts12"/>
    <w:uiPriority w:val="99"/>
    <w:rsid w:val="00096CC5"/>
    <w:rPr>
      <w:rFonts w:cs="Times New Roman"/>
    </w:rPr>
  </w:style>
  <w:style w:type="character" w:customStyle="1" w:styleId="rvts23">
    <w:name w:val="rvts23"/>
    <w:uiPriority w:val="99"/>
    <w:rsid w:val="00096CC5"/>
    <w:rPr>
      <w:rFonts w:cs="Times New Roman"/>
    </w:rPr>
  </w:style>
  <w:style w:type="paragraph" w:customStyle="1" w:styleId="rvps1145">
    <w:name w:val="rvps1145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6">
    <w:name w:val="rvps1146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7">
    <w:name w:val="rvps1147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49">
    <w:name w:val="rvps1149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rvps1150">
    <w:name w:val="rvps1150"/>
    <w:basedOn w:val="a"/>
    <w:uiPriority w:val="99"/>
    <w:rsid w:val="00096CC5"/>
    <w:pPr>
      <w:spacing w:before="100" w:beforeAutospacing="1" w:after="100" w:afterAutospacing="1"/>
    </w:pPr>
  </w:style>
  <w:style w:type="paragraph" w:customStyle="1" w:styleId="a5">
    <w:name w:val="НОМЕРА"/>
    <w:basedOn w:val="a6"/>
    <w:link w:val="a7"/>
    <w:uiPriority w:val="99"/>
    <w:rsid w:val="00096CC5"/>
    <w:pPr>
      <w:tabs>
        <w:tab w:val="num" w:pos="720"/>
      </w:tabs>
      <w:ind w:left="720" w:hanging="720"/>
      <w:jc w:val="both"/>
    </w:pPr>
    <w:rPr>
      <w:rFonts w:ascii="Arial Narrow" w:eastAsia="Calibri" w:hAnsi="Arial Narrow"/>
      <w:sz w:val="18"/>
      <w:szCs w:val="20"/>
    </w:rPr>
  </w:style>
  <w:style w:type="character" w:customStyle="1" w:styleId="a7">
    <w:name w:val="НОМЕРА Знак"/>
    <w:link w:val="a5"/>
    <w:uiPriority w:val="99"/>
    <w:locked/>
    <w:rsid w:val="00096CC5"/>
    <w:rPr>
      <w:rFonts w:ascii="Arial Narrow" w:eastAsia="Calibri" w:hAnsi="Arial Narrow" w:cs="Times New Roman"/>
      <w:sz w:val="18"/>
      <w:szCs w:val="20"/>
      <w:lang w:eastAsia="ru-RU"/>
    </w:rPr>
  </w:style>
  <w:style w:type="paragraph" w:styleId="a6">
    <w:name w:val="Normal (Web)"/>
    <w:basedOn w:val="a"/>
    <w:uiPriority w:val="99"/>
    <w:semiHidden/>
    <w:unhideWhenUsed/>
    <w:rsid w:val="00096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755</Words>
  <Characters>4309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7</cp:revision>
  <dcterms:created xsi:type="dcterms:W3CDTF">2019-10-16T15:25:00Z</dcterms:created>
  <dcterms:modified xsi:type="dcterms:W3CDTF">2019-10-17T13:30:00Z</dcterms:modified>
</cp:coreProperties>
</file>