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
          <w:bCs/>
        </w:rPr>
      </w:pPr>
      <w:r w:rsidRPr="00252D16">
        <w:rPr>
          <w:b/>
          <w:bCs/>
        </w:rPr>
        <w:t>Муниципальное автономное общеобразовательное учреждение</w:t>
      </w:r>
    </w:p>
    <w:p w:rsidR="00252D16" w:rsidRPr="00252D16" w:rsidRDefault="00252D16" w:rsidP="00252D16">
      <w:pPr>
        <w:shd w:val="clear" w:color="auto" w:fill="FFFFFF"/>
        <w:jc w:val="center"/>
        <w:rPr>
          <w:b/>
          <w:bCs/>
        </w:rPr>
      </w:pPr>
      <w:r w:rsidRPr="00252D16">
        <w:rPr>
          <w:b/>
          <w:bCs/>
        </w:rPr>
        <w:t xml:space="preserve"> «</w:t>
      </w:r>
      <w:proofErr w:type="spellStart"/>
      <w:r w:rsidRPr="00252D16">
        <w:rPr>
          <w:b/>
          <w:bCs/>
        </w:rPr>
        <w:t>Прииртышская</w:t>
      </w:r>
      <w:proofErr w:type="spellEnd"/>
      <w:r w:rsidRPr="00252D16">
        <w:rPr>
          <w:b/>
          <w:bCs/>
        </w:rPr>
        <w:t xml:space="preserve"> средняя общеобразовательная школа»</w:t>
      </w:r>
    </w:p>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both"/>
        <w:rPr>
          <w:bCs/>
          <w:sz w:val="22"/>
          <w:szCs w:val="22"/>
        </w:rPr>
      </w:pPr>
    </w:p>
    <w:tbl>
      <w:tblPr>
        <w:tblW w:w="0" w:type="auto"/>
        <w:jc w:val="center"/>
        <w:tblLook w:val="04A0" w:firstRow="1" w:lastRow="0" w:firstColumn="1" w:lastColumn="0" w:noHBand="0" w:noVBand="1"/>
      </w:tblPr>
      <w:tblGrid>
        <w:gridCol w:w="4930"/>
        <w:gridCol w:w="4931"/>
        <w:gridCol w:w="4925"/>
      </w:tblGrid>
      <w:tr w:rsidR="00252D16" w:rsidRPr="00252D16" w:rsidTr="00775B3A">
        <w:trPr>
          <w:jc w:val="center"/>
        </w:trPr>
        <w:tc>
          <w:tcPr>
            <w:tcW w:w="5038" w:type="dxa"/>
          </w:tcPr>
          <w:p w:rsidR="00252D16" w:rsidRPr="00252D16" w:rsidRDefault="00252D16" w:rsidP="00252D16">
            <w:pPr>
              <w:shd w:val="clear" w:color="auto" w:fill="FFFFFF"/>
              <w:rPr>
                <w:bCs/>
              </w:rPr>
            </w:pPr>
            <w:r w:rsidRPr="00252D16">
              <w:rPr>
                <w:bCs/>
                <w:sz w:val="22"/>
                <w:szCs w:val="22"/>
              </w:rPr>
              <w:t xml:space="preserve">РАССМОТРЕНО: </w:t>
            </w:r>
          </w:p>
          <w:p w:rsidR="00252D16" w:rsidRPr="00252D16" w:rsidRDefault="00252D16" w:rsidP="00252D16">
            <w:pPr>
              <w:shd w:val="clear" w:color="auto" w:fill="FFFFFF"/>
              <w:rPr>
                <w:bCs/>
              </w:rPr>
            </w:pPr>
            <w:r w:rsidRPr="00252D16">
              <w:rPr>
                <w:bCs/>
                <w:sz w:val="22"/>
                <w:szCs w:val="22"/>
              </w:rPr>
              <w:t xml:space="preserve">на заседании педагогического совета школы </w:t>
            </w:r>
          </w:p>
          <w:p w:rsidR="00252D16" w:rsidRPr="00252D16" w:rsidRDefault="00252D16" w:rsidP="00252D16">
            <w:pPr>
              <w:shd w:val="clear" w:color="auto" w:fill="FFFFFF"/>
              <w:rPr>
                <w:bCs/>
              </w:rPr>
            </w:pPr>
            <w:r w:rsidRPr="00252D16">
              <w:rPr>
                <w:bCs/>
                <w:sz w:val="22"/>
                <w:szCs w:val="22"/>
              </w:rPr>
              <w:t>Протокол от «30» августа 2019 г. №1</w:t>
            </w:r>
          </w:p>
          <w:p w:rsidR="00252D16" w:rsidRPr="00252D16" w:rsidRDefault="00252D16" w:rsidP="00252D16">
            <w:pPr>
              <w:rPr>
                <w:bCs/>
              </w:rPr>
            </w:pPr>
          </w:p>
        </w:tc>
        <w:tc>
          <w:tcPr>
            <w:tcW w:w="5039" w:type="dxa"/>
          </w:tcPr>
          <w:p w:rsidR="00252D16" w:rsidRPr="00252D16" w:rsidRDefault="00252D16" w:rsidP="00252D16">
            <w:pPr>
              <w:jc w:val="center"/>
              <w:rPr>
                <w:bCs/>
              </w:rPr>
            </w:pPr>
            <w:r w:rsidRPr="00252D16">
              <w:rPr>
                <w:bCs/>
                <w:sz w:val="22"/>
                <w:szCs w:val="22"/>
              </w:rPr>
              <w:t>СОГЛАСОВАНО:</w:t>
            </w:r>
          </w:p>
          <w:p w:rsidR="00252D16" w:rsidRPr="00252D16" w:rsidRDefault="00252D16" w:rsidP="00252D16">
            <w:pPr>
              <w:jc w:val="center"/>
              <w:rPr>
                <w:bCs/>
              </w:rPr>
            </w:pPr>
            <w:r w:rsidRPr="00252D16">
              <w:rPr>
                <w:bCs/>
                <w:sz w:val="22"/>
                <w:szCs w:val="22"/>
              </w:rPr>
              <w:t>зам. директора по УВР</w:t>
            </w:r>
          </w:p>
          <w:p w:rsidR="00252D16" w:rsidRPr="00252D16" w:rsidRDefault="00252D16" w:rsidP="00252D16">
            <w:pPr>
              <w:jc w:val="center"/>
              <w:rPr>
                <w:bCs/>
              </w:rPr>
            </w:pPr>
            <w:r w:rsidRPr="00252D16">
              <w:rPr>
                <w:bCs/>
                <w:sz w:val="22"/>
                <w:szCs w:val="22"/>
              </w:rPr>
              <w:t>______ Исакова А.И.</w:t>
            </w:r>
          </w:p>
        </w:tc>
        <w:tc>
          <w:tcPr>
            <w:tcW w:w="5039" w:type="dxa"/>
          </w:tcPr>
          <w:p w:rsidR="00252D16" w:rsidRPr="00252D16" w:rsidRDefault="00252D16" w:rsidP="00252D16">
            <w:pPr>
              <w:jc w:val="right"/>
              <w:rPr>
                <w:bCs/>
              </w:rPr>
            </w:pPr>
            <w:r w:rsidRPr="00252D16">
              <w:rPr>
                <w:bCs/>
                <w:sz w:val="22"/>
                <w:szCs w:val="22"/>
              </w:rPr>
              <w:t xml:space="preserve">УТВЕРЖДЕНО: </w:t>
            </w:r>
          </w:p>
          <w:p w:rsidR="00252D16" w:rsidRPr="00252D16" w:rsidRDefault="00252D16" w:rsidP="00252D16">
            <w:pPr>
              <w:jc w:val="right"/>
              <w:rPr>
                <w:bCs/>
              </w:rPr>
            </w:pPr>
            <w:r w:rsidRPr="00252D16">
              <w:rPr>
                <w:bCs/>
                <w:sz w:val="22"/>
                <w:szCs w:val="22"/>
              </w:rPr>
              <w:t xml:space="preserve">приказом директора школы </w:t>
            </w:r>
          </w:p>
          <w:p w:rsidR="00252D16" w:rsidRPr="00252D16" w:rsidRDefault="00252D16" w:rsidP="00252D16">
            <w:pPr>
              <w:jc w:val="right"/>
              <w:rPr>
                <w:bCs/>
              </w:rPr>
            </w:pPr>
            <w:r w:rsidRPr="00252D16">
              <w:rPr>
                <w:bCs/>
                <w:sz w:val="22"/>
                <w:szCs w:val="22"/>
              </w:rPr>
              <w:t>от «30» августа 2019 г. № 68</w:t>
            </w:r>
          </w:p>
        </w:tc>
      </w:tr>
    </w:tbl>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
          <w:bCs/>
        </w:rPr>
      </w:pPr>
      <w:r w:rsidRPr="00252D16">
        <w:rPr>
          <w:b/>
          <w:bCs/>
        </w:rPr>
        <w:t>РАБОЧАЯ ПРОГРАММА</w:t>
      </w:r>
    </w:p>
    <w:p w:rsidR="00252D16" w:rsidRPr="00252D16" w:rsidRDefault="00252D16" w:rsidP="00252D16">
      <w:pPr>
        <w:shd w:val="clear" w:color="auto" w:fill="FFFFFF"/>
        <w:jc w:val="center"/>
        <w:rPr>
          <w:bCs/>
        </w:rPr>
      </w:pPr>
      <w:r w:rsidRPr="00252D16">
        <w:rPr>
          <w:bCs/>
        </w:rPr>
        <w:t xml:space="preserve"> по физической культуре</w:t>
      </w:r>
    </w:p>
    <w:p w:rsidR="00252D16" w:rsidRPr="00252D16" w:rsidRDefault="00252D16" w:rsidP="00252D16">
      <w:pPr>
        <w:shd w:val="clear" w:color="auto" w:fill="FFFFFF"/>
        <w:jc w:val="center"/>
        <w:rPr>
          <w:bCs/>
        </w:rPr>
      </w:pPr>
      <w:r>
        <w:rPr>
          <w:bCs/>
        </w:rPr>
        <w:t>для 9</w:t>
      </w:r>
      <w:bookmarkStart w:id="0" w:name="_GoBack"/>
      <w:bookmarkEnd w:id="0"/>
      <w:r w:rsidRPr="00252D16">
        <w:rPr>
          <w:bCs/>
        </w:rPr>
        <w:t xml:space="preserve"> класса</w:t>
      </w:r>
    </w:p>
    <w:p w:rsidR="00252D16" w:rsidRPr="00252D16" w:rsidRDefault="00252D16" w:rsidP="00252D16">
      <w:pPr>
        <w:shd w:val="clear" w:color="auto" w:fill="FFFFFF"/>
        <w:jc w:val="center"/>
        <w:rPr>
          <w:bCs/>
        </w:rPr>
      </w:pPr>
      <w:r w:rsidRPr="00252D16">
        <w:rPr>
          <w:bCs/>
        </w:rPr>
        <w:t>на 2019-2020 учебный год</w:t>
      </w:r>
    </w:p>
    <w:p w:rsidR="00252D16" w:rsidRPr="00252D16" w:rsidRDefault="00252D16" w:rsidP="00252D16">
      <w:pPr>
        <w:shd w:val="clear" w:color="auto" w:fill="FFFFFF"/>
        <w:jc w:val="center"/>
        <w:rPr>
          <w:b/>
          <w:bCs/>
        </w:rPr>
      </w:pPr>
    </w:p>
    <w:p w:rsidR="00252D16" w:rsidRPr="00252D16" w:rsidRDefault="00252D16" w:rsidP="00252D16">
      <w:pPr>
        <w:shd w:val="clear" w:color="auto" w:fill="FFFFFF"/>
        <w:jc w:val="center"/>
        <w:rPr>
          <w:bCs/>
        </w:rPr>
      </w:pPr>
    </w:p>
    <w:p w:rsidR="00252D16" w:rsidRPr="00252D16" w:rsidRDefault="00252D16" w:rsidP="00252D16">
      <w:pPr>
        <w:shd w:val="clear" w:color="auto" w:fill="FFFFFF"/>
        <w:jc w:val="center"/>
        <w:rPr>
          <w:bCs/>
        </w:rPr>
      </w:pPr>
    </w:p>
    <w:p w:rsidR="00252D16" w:rsidRPr="00252D16" w:rsidRDefault="00252D16" w:rsidP="00252D16">
      <w:pPr>
        <w:shd w:val="clear" w:color="auto" w:fill="FFFFFF"/>
        <w:jc w:val="center"/>
        <w:rPr>
          <w:b/>
          <w:bCs/>
        </w:rPr>
      </w:pPr>
    </w:p>
    <w:p w:rsidR="00252D16" w:rsidRPr="00252D16" w:rsidRDefault="00252D16" w:rsidP="00252D16">
      <w:pPr>
        <w:shd w:val="clear" w:color="auto" w:fill="FFFFFF"/>
        <w:rPr>
          <w:b/>
          <w:bCs/>
        </w:rPr>
      </w:pPr>
    </w:p>
    <w:p w:rsidR="00252D16" w:rsidRPr="00252D16" w:rsidRDefault="00252D16" w:rsidP="00252D16">
      <w:pPr>
        <w:shd w:val="clear" w:color="auto" w:fill="FFFFFF"/>
        <w:tabs>
          <w:tab w:val="left" w:pos="195"/>
          <w:tab w:val="right" w:pos="14900"/>
        </w:tabs>
        <w:rPr>
          <w:bCs/>
        </w:rPr>
      </w:pPr>
      <w:r w:rsidRPr="00252D16">
        <w:rPr>
          <w:bCs/>
        </w:rPr>
        <w:t xml:space="preserve">Планирование составлено в соответствии </w:t>
      </w:r>
      <w:r w:rsidRPr="00252D16">
        <w:rPr>
          <w:bCs/>
        </w:rPr>
        <w:tab/>
      </w:r>
    </w:p>
    <w:p w:rsidR="00252D16" w:rsidRPr="00252D16" w:rsidRDefault="00252D16" w:rsidP="00252D16">
      <w:pPr>
        <w:shd w:val="clear" w:color="auto" w:fill="FFFFFF"/>
        <w:tabs>
          <w:tab w:val="left" w:pos="210"/>
          <w:tab w:val="right" w:pos="14900"/>
        </w:tabs>
        <w:rPr>
          <w:bCs/>
        </w:rPr>
      </w:pPr>
      <w:r w:rsidRPr="00252D16">
        <w:rPr>
          <w:bCs/>
        </w:rPr>
        <w:t xml:space="preserve">ФГОС </w:t>
      </w:r>
      <w:r>
        <w:rPr>
          <w:bCs/>
        </w:rPr>
        <w:t>C</w:t>
      </w:r>
      <w:r w:rsidRPr="00252D16">
        <w:rPr>
          <w:bCs/>
        </w:rPr>
        <w:t>ОО</w:t>
      </w:r>
      <w:r w:rsidRPr="00252D16">
        <w:rPr>
          <w:bCs/>
        </w:rPr>
        <w:tab/>
      </w:r>
    </w:p>
    <w:p w:rsidR="00252D16" w:rsidRPr="00252D16" w:rsidRDefault="00252D16" w:rsidP="00252D16">
      <w:pPr>
        <w:shd w:val="clear" w:color="auto" w:fill="FFFFFF"/>
        <w:jc w:val="right"/>
        <w:rPr>
          <w:bCs/>
        </w:rPr>
      </w:pPr>
    </w:p>
    <w:p w:rsidR="00252D16" w:rsidRPr="00252D16" w:rsidRDefault="00252D16" w:rsidP="00252D16">
      <w:pPr>
        <w:jc w:val="right"/>
      </w:pPr>
      <w:r w:rsidRPr="00252D16">
        <w:t xml:space="preserve">Составитель программы: </w:t>
      </w:r>
      <w:proofErr w:type="spellStart"/>
      <w:r w:rsidRPr="00252D16">
        <w:t>Махиянов</w:t>
      </w:r>
      <w:proofErr w:type="spellEnd"/>
      <w:r w:rsidRPr="00252D16">
        <w:t xml:space="preserve"> А.А.,</w:t>
      </w:r>
    </w:p>
    <w:p w:rsidR="00252D16" w:rsidRPr="00252D16" w:rsidRDefault="00252D16" w:rsidP="00252D16">
      <w:pPr>
        <w:jc w:val="right"/>
      </w:pPr>
      <w:r w:rsidRPr="00252D16">
        <w:t>учитель физической культуры</w:t>
      </w:r>
    </w:p>
    <w:p w:rsidR="00252D16" w:rsidRPr="00252D16" w:rsidRDefault="00252D16" w:rsidP="00252D16">
      <w:pPr>
        <w:jc w:val="right"/>
      </w:pPr>
    </w:p>
    <w:p w:rsidR="00252D16" w:rsidRPr="00252D16" w:rsidRDefault="00252D16" w:rsidP="00252D16">
      <w:pPr>
        <w:rPr>
          <w:iCs/>
        </w:rPr>
      </w:pPr>
    </w:p>
    <w:p w:rsidR="00252D16" w:rsidRPr="00252D16" w:rsidRDefault="00252D16" w:rsidP="00252D16">
      <w:pPr>
        <w:ind w:firstLine="708"/>
        <w:jc w:val="both"/>
        <w:rPr>
          <w:rFonts w:eastAsiaTheme="minorHAnsi"/>
          <w:sz w:val="22"/>
          <w:szCs w:val="22"/>
          <w:lang w:eastAsia="en-US"/>
        </w:rPr>
      </w:pPr>
    </w:p>
    <w:p w:rsidR="00252D16" w:rsidRPr="00252D16" w:rsidRDefault="00252D16" w:rsidP="00252D16">
      <w:pPr>
        <w:ind w:firstLine="708"/>
        <w:jc w:val="both"/>
        <w:rPr>
          <w:rFonts w:eastAsiaTheme="minorHAnsi"/>
          <w:sz w:val="22"/>
          <w:szCs w:val="22"/>
          <w:lang w:eastAsia="en-US"/>
        </w:rPr>
      </w:pPr>
    </w:p>
    <w:p w:rsidR="00252D16" w:rsidRPr="00252D16" w:rsidRDefault="00252D16" w:rsidP="00252D16">
      <w:pPr>
        <w:ind w:firstLine="708"/>
        <w:jc w:val="both"/>
        <w:rPr>
          <w:rFonts w:eastAsiaTheme="minorHAnsi"/>
          <w:sz w:val="22"/>
          <w:szCs w:val="22"/>
          <w:lang w:eastAsia="en-US"/>
        </w:rPr>
      </w:pPr>
    </w:p>
    <w:p w:rsidR="00252D16" w:rsidRPr="00252D16" w:rsidRDefault="00252D16" w:rsidP="00252D16">
      <w:pPr>
        <w:ind w:firstLine="708"/>
        <w:jc w:val="both"/>
        <w:rPr>
          <w:rFonts w:eastAsiaTheme="minorHAnsi"/>
          <w:sz w:val="22"/>
          <w:szCs w:val="22"/>
          <w:lang w:eastAsia="en-US"/>
        </w:rPr>
      </w:pPr>
    </w:p>
    <w:p w:rsidR="00252D16" w:rsidRPr="00252D16" w:rsidRDefault="00252D16" w:rsidP="00252D16">
      <w:pPr>
        <w:jc w:val="center"/>
      </w:pPr>
      <w:r w:rsidRPr="00252D16">
        <w:rPr>
          <w:i/>
          <w:iCs/>
        </w:rPr>
        <w:t>2019 г</w:t>
      </w:r>
    </w:p>
    <w:p w:rsidR="00252D16" w:rsidRPr="00252D16" w:rsidRDefault="00252D16" w:rsidP="00252D16">
      <w:pPr>
        <w:ind w:firstLine="708"/>
        <w:jc w:val="both"/>
        <w:rPr>
          <w:rFonts w:eastAsiaTheme="minorHAnsi"/>
          <w:sz w:val="22"/>
          <w:szCs w:val="22"/>
          <w:lang w:eastAsia="en-US"/>
        </w:rPr>
      </w:pPr>
    </w:p>
    <w:p w:rsidR="002B54C2" w:rsidRPr="000C7DDA" w:rsidRDefault="00B405DB" w:rsidP="002B54C2">
      <w:pPr>
        <w:ind w:firstLine="708"/>
        <w:jc w:val="both"/>
      </w:pPr>
      <w:r w:rsidRPr="00450DDD">
        <w:lastRenderedPageBreak/>
        <w:t>Рабочая программа по учебному предмету «Физич</w:t>
      </w:r>
      <w:r>
        <w:t>е</w:t>
      </w:r>
      <w:r w:rsidR="000A48BB">
        <w:t>ская культура» для обучающихс</w:t>
      </w:r>
      <w:r w:rsidR="007329C1">
        <w:t>я 9</w:t>
      </w:r>
      <w:r>
        <w:t xml:space="preserve"> </w:t>
      </w:r>
      <w:r w:rsidRPr="00450DDD">
        <w:t xml:space="preserve">класса составлена в соответствии с </w:t>
      </w:r>
      <w:proofErr w:type="spellStart"/>
      <w:r w:rsidR="002B54C2" w:rsidRPr="00D61FAA">
        <w:t>с</w:t>
      </w:r>
      <w:proofErr w:type="spellEnd"/>
      <w:r w:rsidR="002B54C2" w:rsidRPr="00D61FAA">
        <w:t xml:space="preserve"> «Комплексной программой физического воспитания учащихся 1-11 </w:t>
      </w:r>
      <w:proofErr w:type="gramStart"/>
      <w:r w:rsidR="002B54C2" w:rsidRPr="00D61FAA">
        <w:t>классов»  В.И.</w:t>
      </w:r>
      <w:proofErr w:type="gramEnd"/>
      <w:r w:rsidR="002B54C2" w:rsidRPr="00D61FAA">
        <w:t xml:space="preserve"> Ляха, А.А. </w:t>
      </w:r>
      <w:proofErr w:type="spellStart"/>
      <w:r w:rsidR="002B54C2" w:rsidRPr="00D61FAA">
        <w:t>Зданевича</w:t>
      </w:r>
      <w:proofErr w:type="spellEnd"/>
      <w:r w:rsidR="002B54C2" w:rsidRPr="000C7DDA">
        <w:rPr>
          <w:sz w:val="22"/>
          <w:szCs w:val="22"/>
        </w:rPr>
        <w:t xml:space="preserve"> «Поэтапная подготовка учащихся к выполнению нормативов ВФСК «Готов к труду и обороне», ориентированной на одночасово</w:t>
      </w:r>
      <w:r w:rsidR="002B54C2">
        <w:t>й вариант прохождения материала.</w:t>
      </w:r>
    </w:p>
    <w:p w:rsidR="002B54C2" w:rsidRPr="00D61FAA" w:rsidRDefault="002B54C2" w:rsidP="002B54C2">
      <w:pPr>
        <w:ind w:firstLine="708"/>
        <w:jc w:val="both"/>
        <w:rPr>
          <w:rFonts w:eastAsia="Calibri"/>
          <w:b/>
          <w:bCs/>
        </w:rPr>
      </w:pPr>
      <w:r w:rsidRPr="00D61FAA">
        <w:t xml:space="preserve">На изучение предмета «Физическая культура» в </w:t>
      </w:r>
      <w:r w:rsidR="00F210D9">
        <w:t>9</w:t>
      </w:r>
      <w:r w:rsidRPr="00D61FAA">
        <w:t xml:space="preserve"> классе в учебном плане </w:t>
      </w:r>
      <w:r w:rsidR="00ED2932" w:rsidRPr="008D37C2">
        <w:t>МАОУ «</w:t>
      </w:r>
      <w:proofErr w:type="spellStart"/>
      <w:r w:rsidR="00ED2932" w:rsidRPr="008D37C2">
        <w:t>Прииртышская</w:t>
      </w:r>
      <w:proofErr w:type="spellEnd"/>
      <w:r w:rsidR="00ED2932" w:rsidRPr="008D37C2">
        <w:t xml:space="preserve"> С</w:t>
      </w:r>
      <w:r w:rsidR="00ED2932">
        <w:t xml:space="preserve">ОШ» </w:t>
      </w:r>
      <w:r w:rsidRPr="001E0AE7">
        <w:t>отводи</w:t>
      </w:r>
      <w:r>
        <w:t xml:space="preserve">тся 3 часа в неделю из них 2 часа в неделю (68 часов в год) по программе </w:t>
      </w:r>
      <w:r w:rsidRPr="00D61FAA">
        <w:t xml:space="preserve">В.И. Ляха, А.А. </w:t>
      </w:r>
      <w:proofErr w:type="spellStart"/>
      <w:r w:rsidRPr="00D61FAA">
        <w:t>Зданевича</w:t>
      </w:r>
      <w:proofErr w:type="spellEnd"/>
      <w:r>
        <w:t xml:space="preserve"> и</w:t>
      </w:r>
      <w:r w:rsidRPr="001E0AE7">
        <w:t xml:space="preserve"> 1 час на подготовку к сдаче ВФСК ГТО (34 часа</w:t>
      </w:r>
      <w:r>
        <w:t xml:space="preserve"> в год</w:t>
      </w:r>
      <w:r w:rsidRPr="001E0AE7">
        <w:t>)</w:t>
      </w:r>
      <w:r>
        <w:t xml:space="preserve"> </w:t>
      </w:r>
    </w:p>
    <w:p w:rsidR="00B405DB" w:rsidRDefault="00B405DB" w:rsidP="002B54C2">
      <w:pPr>
        <w:pStyle w:val="a5"/>
        <w:jc w:val="both"/>
        <w:rPr>
          <w:rFonts w:eastAsia="Calibri"/>
          <w:b/>
          <w:bCs/>
          <w:lang w:eastAsia="en-US"/>
        </w:rPr>
      </w:pPr>
    </w:p>
    <w:p w:rsidR="002B54C2" w:rsidRDefault="001260C2" w:rsidP="002B54C2">
      <w:pPr>
        <w:pStyle w:val="a5"/>
        <w:jc w:val="both"/>
        <w:rPr>
          <w:rFonts w:eastAsia="Calibri"/>
          <w:b/>
          <w:bCs/>
          <w:lang w:eastAsia="en-US"/>
        </w:rPr>
      </w:pPr>
      <w:r>
        <w:rPr>
          <w:rFonts w:eastAsia="Calibri"/>
          <w:b/>
          <w:bCs/>
          <w:lang w:eastAsia="en-US"/>
        </w:rPr>
        <w:t>Планируемые</w:t>
      </w:r>
      <w:r w:rsidR="002B54C2">
        <w:rPr>
          <w:rFonts w:eastAsia="Calibri"/>
          <w:b/>
          <w:bCs/>
          <w:lang w:eastAsia="en-US"/>
        </w:rPr>
        <w:t xml:space="preserve"> результаты по «Физической культуре»</w:t>
      </w:r>
    </w:p>
    <w:p w:rsidR="00DB7C2D" w:rsidRDefault="00DB7C2D" w:rsidP="00DC26D6">
      <w:pPr>
        <w:jc w:val="both"/>
      </w:pPr>
      <w:r w:rsidRPr="006C2B62">
        <w:t>1)</w:t>
      </w:r>
      <w:r w:rsidR="001424C3">
        <w:t xml:space="preserve"> </w:t>
      </w:r>
      <w:r w:rsidRPr="006C2B62">
        <w:t xml:space="preserve">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14780" w:rsidRPr="006C2B62" w:rsidRDefault="00A14780" w:rsidP="00DC26D6">
      <w:pPr>
        <w:jc w:val="both"/>
      </w:pPr>
    </w:p>
    <w:p w:rsidR="00DB7C2D" w:rsidRDefault="00DB7C2D" w:rsidP="00DC26D6">
      <w:pPr>
        <w:jc w:val="both"/>
      </w:pPr>
      <w:r w:rsidRPr="006C2B62">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14780" w:rsidRPr="006C2B62" w:rsidRDefault="00A14780" w:rsidP="00DC26D6">
      <w:pPr>
        <w:jc w:val="both"/>
      </w:pPr>
    </w:p>
    <w:p w:rsidR="00DB7C2D" w:rsidRDefault="00DB7C2D" w:rsidP="00DC26D6">
      <w:pPr>
        <w:jc w:val="both"/>
      </w:pPr>
      <w:r w:rsidRPr="006C2B62">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14780" w:rsidRPr="006C2B62" w:rsidRDefault="00A14780" w:rsidP="00DC26D6">
      <w:pPr>
        <w:jc w:val="both"/>
      </w:pPr>
    </w:p>
    <w:p w:rsidR="00DB7C2D" w:rsidRDefault="00DB7C2D" w:rsidP="00DC26D6">
      <w:pPr>
        <w:jc w:val="both"/>
      </w:pPr>
      <w:r w:rsidRPr="006C2B62">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14780" w:rsidRPr="006C2B62" w:rsidRDefault="00A14780" w:rsidP="00DC26D6">
      <w:pPr>
        <w:jc w:val="both"/>
      </w:pPr>
    </w:p>
    <w:p w:rsidR="00DB7C2D" w:rsidRDefault="00DB7C2D" w:rsidP="00DC26D6">
      <w:pPr>
        <w:jc w:val="both"/>
      </w:pPr>
      <w:r w:rsidRPr="006C2B62">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r w:rsidR="009914F7">
        <w:t>)</w:t>
      </w:r>
    </w:p>
    <w:p w:rsidR="00A14780" w:rsidRDefault="00A14780" w:rsidP="00DC26D6">
      <w:pPr>
        <w:jc w:val="both"/>
      </w:pPr>
    </w:p>
    <w:p w:rsidR="001424C3" w:rsidRPr="001424C3" w:rsidRDefault="001424C3" w:rsidP="00DC26D6">
      <w:pPr>
        <w:jc w:val="both"/>
        <w:rPr>
          <w:color w:val="000000" w:themeColor="text1"/>
        </w:rPr>
      </w:pPr>
      <w:r w:rsidRPr="001424C3">
        <w:rPr>
          <w:color w:val="000000" w:themeColor="text1"/>
        </w:rPr>
        <w:t>6) для слепых и слабовидящих обучающихся:</w:t>
      </w:r>
    </w:p>
    <w:p w:rsidR="001424C3" w:rsidRPr="001424C3" w:rsidRDefault="001424C3" w:rsidP="00DC26D6">
      <w:pPr>
        <w:jc w:val="both"/>
        <w:rPr>
          <w:color w:val="000000" w:themeColor="text1"/>
        </w:rPr>
      </w:pPr>
      <w:r w:rsidRPr="001424C3">
        <w:rPr>
          <w:color w:val="000000" w:themeColor="text1"/>
        </w:rPr>
        <w:t>формирование приемов осязательного и слухового самоконтроля в процессе формирования трудовых действий;</w:t>
      </w:r>
    </w:p>
    <w:p w:rsidR="001424C3" w:rsidRDefault="001424C3" w:rsidP="00DC26D6">
      <w:pPr>
        <w:jc w:val="both"/>
        <w:rPr>
          <w:color w:val="000000" w:themeColor="text1"/>
        </w:rPr>
      </w:pPr>
      <w:r w:rsidRPr="001424C3">
        <w:rPr>
          <w:color w:val="000000" w:themeColor="text1"/>
        </w:rPr>
        <w:t xml:space="preserve">формирование представлений о современных бытовых </w:t>
      </w:r>
      <w:proofErr w:type="spellStart"/>
      <w:r w:rsidRPr="001424C3">
        <w:rPr>
          <w:color w:val="000000" w:themeColor="text1"/>
        </w:rPr>
        <w:t>тифлотехнических</w:t>
      </w:r>
      <w:proofErr w:type="spellEnd"/>
      <w:r w:rsidRPr="001424C3">
        <w:rPr>
          <w:color w:val="000000" w:themeColor="text1"/>
        </w:rPr>
        <w:t xml:space="preserve"> средствах, приборах и их применении в повседневной жизни;</w:t>
      </w:r>
    </w:p>
    <w:p w:rsidR="00A14780" w:rsidRDefault="00A14780" w:rsidP="00DC26D6">
      <w:pPr>
        <w:jc w:val="both"/>
        <w:rPr>
          <w:color w:val="000000" w:themeColor="text1"/>
        </w:rPr>
      </w:pPr>
    </w:p>
    <w:p w:rsidR="00A14780" w:rsidRPr="001424C3" w:rsidRDefault="00A14780" w:rsidP="00DC26D6">
      <w:pPr>
        <w:jc w:val="both"/>
        <w:rPr>
          <w:color w:val="000000" w:themeColor="text1"/>
        </w:rPr>
      </w:pPr>
    </w:p>
    <w:p w:rsidR="001424C3" w:rsidRPr="001424C3" w:rsidRDefault="001424C3" w:rsidP="00DC26D6">
      <w:pPr>
        <w:jc w:val="both"/>
        <w:rPr>
          <w:color w:val="000000" w:themeColor="text1"/>
        </w:rPr>
      </w:pPr>
      <w:r w:rsidRPr="001424C3">
        <w:rPr>
          <w:color w:val="000000" w:themeColor="text1"/>
        </w:rPr>
        <w:lastRenderedPageBreak/>
        <w:t>7) для обучающихся с нарушениями опорно-двигательного аппарата:</w:t>
      </w:r>
    </w:p>
    <w:p w:rsidR="001424C3" w:rsidRPr="001424C3" w:rsidRDefault="001424C3" w:rsidP="00DC26D6">
      <w:pPr>
        <w:jc w:val="both"/>
        <w:rPr>
          <w:color w:val="000000" w:themeColor="text1"/>
        </w:rPr>
      </w:pPr>
      <w:r w:rsidRPr="001424C3">
        <w:rPr>
          <w:color w:val="000000" w:themeColor="text1"/>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1424C3">
        <w:rPr>
          <w:color w:val="000000" w:themeColor="text1"/>
        </w:rPr>
        <w:t>речедвигательных</w:t>
      </w:r>
      <w:proofErr w:type="spellEnd"/>
      <w:r w:rsidRPr="001424C3">
        <w:rPr>
          <w:color w:val="000000" w:themeColor="text1"/>
        </w:rPr>
        <w:t xml:space="preserve"> и сенсорных нарушений у обучающихся с нарушением опорно-двигательного аппарата;</w:t>
      </w:r>
    </w:p>
    <w:p w:rsidR="001424C3" w:rsidRPr="001424C3" w:rsidRDefault="001424C3" w:rsidP="00DC26D6">
      <w:pPr>
        <w:jc w:val="both"/>
        <w:rPr>
          <w:color w:val="000000" w:themeColor="text1"/>
        </w:rPr>
      </w:pPr>
      <w:r w:rsidRPr="001424C3">
        <w:rPr>
          <w:color w:val="000000" w:themeColor="text1"/>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424C3" w:rsidRPr="001424C3" w:rsidRDefault="001424C3" w:rsidP="00DC26D6">
      <w:pPr>
        <w:jc w:val="both"/>
        <w:rPr>
          <w:color w:val="000000" w:themeColor="text1"/>
        </w:rPr>
      </w:pPr>
      <w:r w:rsidRPr="001424C3">
        <w:rPr>
          <w:color w:val="000000" w:themeColor="text1"/>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44485" w:rsidRDefault="001424C3" w:rsidP="00DC26D6">
      <w:pPr>
        <w:jc w:val="both"/>
        <w:rPr>
          <w:color w:val="000000" w:themeColor="text1"/>
        </w:rPr>
      </w:pPr>
      <w:r w:rsidRPr="001424C3">
        <w:rPr>
          <w:color w:val="000000" w:themeColor="text1"/>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r w:rsidRPr="001424C3">
        <w:rPr>
          <w:rFonts w:ascii="Arial" w:hAnsi="Arial" w:cs="Arial"/>
          <w:color w:val="000000" w:themeColor="text1"/>
        </w:rPr>
        <w:t xml:space="preserve"> </w:t>
      </w:r>
      <w:r w:rsidRPr="001424C3">
        <w:rPr>
          <w:color w:val="000000" w:themeColor="text1"/>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1424C3" w:rsidRPr="001424C3" w:rsidRDefault="001424C3" w:rsidP="00DC26D6">
      <w:pPr>
        <w:jc w:val="both"/>
        <w:rPr>
          <w:color w:val="000000" w:themeColor="text1"/>
        </w:rPr>
      </w:pPr>
    </w:p>
    <w:p w:rsidR="00A44485" w:rsidRDefault="00A44485" w:rsidP="000812C0">
      <w:pPr>
        <w:ind w:right="-5"/>
        <w:jc w:val="both"/>
        <w:rPr>
          <w:rFonts w:eastAsiaTheme="minorHAnsi"/>
          <w:color w:val="000000"/>
          <w:lang w:eastAsia="en-US"/>
        </w:rPr>
      </w:pPr>
    </w:p>
    <w:p w:rsidR="000812C0" w:rsidRPr="000812C0" w:rsidRDefault="001424C3" w:rsidP="000812C0">
      <w:pPr>
        <w:ind w:right="-5"/>
        <w:jc w:val="both"/>
        <w:rPr>
          <w:rFonts w:eastAsiaTheme="minorHAnsi"/>
          <w:color w:val="000000"/>
          <w:lang w:eastAsia="en-US"/>
        </w:rPr>
      </w:pPr>
      <w:r>
        <w:rPr>
          <w:rFonts w:eastAsiaTheme="minorHAnsi"/>
          <w:color w:val="000000"/>
          <w:lang w:eastAsia="en-US"/>
        </w:rPr>
        <w:t xml:space="preserve">   </w:t>
      </w:r>
      <w:r w:rsidR="000812C0" w:rsidRPr="000812C0">
        <w:rPr>
          <w:rFonts w:eastAsiaTheme="minorHAnsi"/>
          <w:color w:val="000000"/>
          <w:lang w:eastAsia="en-US"/>
        </w:rPr>
        <w:t xml:space="preserve">Ученик научится: </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акробатические комбинации из числа хорошо освоенных упражнений;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гимнастические комбинации на спортивных снарядах из числа хорошо освоенных упражнений;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легкоатлетические упражнения в беге и в прыжках (в длину и высоту);</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спуски и торможения на лыжах с пологого склона;</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основные технические действия и приемы игры в футбол, волейбол, баскетбол в условиях учебной и игровой деятельности;</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 xml:space="preserve">выполнять тестовые упражнения для оценки уровня </w:t>
      </w:r>
      <w:proofErr w:type="gramStart"/>
      <w:r w:rsidRPr="000812C0">
        <w:rPr>
          <w:rFonts w:eastAsiaTheme="minorHAnsi"/>
          <w:color w:val="000000"/>
          <w:lang w:eastAsia="en-US"/>
        </w:rPr>
        <w:t>индивидуального  развития</w:t>
      </w:r>
      <w:proofErr w:type="gramEnd"/>
      <w:r w:rsidRPr="000812C0">
        <w:rPr>
          <w:rFonts w:eastAsiaTheme="minorHAnsi"/>
          <w:color w:val="000000"/>
          <w:lang w:eastAsia="en-US"/>
        </w:rPr>
        <w:t xml:space="preserve"> основных физических качеств.</w:t>
      </w:r>
    </w:p>
    <w:p w:rsidR="000812C0" w:rsidRPr="000812C0" w:rsidRDefault="000812C0" w:rsidP="000812C0">
      <w:pPr>
        <w:tabs>
          <w:tab w:val="left" w:pos="709"/>
          <w:tab w:val="left" w:pos="1134"/>
        </w:tabs>
        <w:ind w:right="-5"/>
        <w:contextualSpacing/>
        <w:jc w:val="both"/>
        <w:rPr>
          <w:rFonts w:eastAsiaTheme="minorHAnsi"/>
          <w:color w:val="000000"/>
          <w:lang w:eastAsia="en-US"/>
        </w:rPr>
      </w:pPr>
    </w:p>
    <w:p w:rsidR="000812C0" w:rsidRPr="000812C0" w:rsidRDefault="000812C0" w:rsidP="000812C0">
      <w:pPr>
        <w:ind w:right="-5"/>
        <w:jc w:val="both"/>
        <w:rPr>
          <w:rFonts w:eastAsiaTheme="minorHAnsi"/>
          <w:color w:val="000000"/>
          <w:lang w:eastAsia="en-US"/>
        </w:rPr>
      </w:pPr>
      <w:r w:rsidRPr="000812C0">
        <w:rPr>
          <w:rFonts w:eastAsiaTheme="minorHAnsi"/>
          <w:b/>
          <w:color w:val="000000"/>
          <w:lang w:eastAsia="en-US"/>
        </w:rPr>
        <w:t>Выпускник получит возможность научиться:</w:t>
      </w:r>
    </w:p>
    <w:p w:rsidR="000812C0" w:rsidRPr="00E97972" w:rsidRDefault="000812C0" w:rsidP="000812C0">
      <w:pPr>
        <w:numPr>
          <w:ilvl w:val="0"/>
          <w:numId w:val="6"/>
        </w:numPr>
        <w:tabs>
          <w:tab w:val="left" w:pos="993"/>
        </w:tabs>
        <w:spacing w:after="200" w:line="276" w:lineRule="auto"/>
        <w:ind w:firstLine="709"/>
        <w:contextualSpacing/>
        <w:jc w:val="both"/>
        <w:rPr>
          <w:rStyle w:val="ab"/>
          <w:rFonts w:eastAsiaTheme="minorHAnsi"/>
        </w:rPr>
      </w:pPr>
      <w:r w:rsidRPr="00E97972">
        <w:rPr>
          <w:rStyle w:val="ab"/>
          <w:rFonts w:eastAsiaTheme="minorHAnsi"/>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0812C0" w:rsidRPr="00E97972" w:rsidRDefault="000812C0" w:rsidP="000812C0">
      <w:pPr>
        <w:numPr>
          <w:ilvl w:val="0"/>
          <w:numId w:val="6"/>
        </w:numPr>
        <w:tabs>
          <w:tab w:val="left" w:pos="993"/>
        </w:tabs>
        <w:spacing w:after="200" w:line="276" w:lineRule="auto"/>
        <w:ind w:firstLine="709"/>
        <w:contextualSpacing/>
        <w:jc w:val="both"/>
        <w:rPr>
          <w:rStyle w:val="ab"/>
          <w:rFonts w:eastAsiaTheme="minorHAnsi"/>
        </w:rPr>
      </w:pPr>
      <w:r w:rsidRPr="00E97972">
        <w:rPr>
          <w:rStyle w:val="ab"/>
          <w:rFonts w:eastAsiaTheme="minorHAnsi"/>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0812C0" w:rsidRPr="00E97972" w:rsidRDefault="000812C0" w:rsidP="000812C0">
      <w:pPr>
        <w:numPr>
          <w:ilvl w:val="0"/>
          <w:numId w:val="6"/>
        </w:numPr>
        <w:tabs>
          <w:tab w:val="left" w:pos="993"/>
        </w:tabs>
        <w:spacing w:after="200" w:line="276" w:lineRule="auto"/>
        <w:ind w:firstLine="709"/>
        <w:contextualSpacing/>
        <w:jc w:val="both"/>
        <w:rPr>
          <w:rStyle w:val="ab"/>
          <w:rFonts w:eastAsiaTheme="minorHAnsi"/>
        </w:rPr>
      </w:pPr>
      <w:r w:rsidRPr="00E97972">
        <w:rPr>
          <w:rStyle w:val="ab"/>
          <w:rFonts w:eastAsiaTheme="minorHAnsi"/>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812C0" w:rsidRPr="00E97972" w:rsidRDefault="000812C0" w:rsidP="000812C0">
      <w:pPr>
        <w:numPr>
          <w:ilvl w:val="0"/>
          <w:numId w:val="6"/>
        </w:numPr>
        <w:tabs>
          <w:tab w:val="left" w:pos="993"/>
        </w:tabs>
        <w:spacing w:after="200" w:line="276" w:lineRule="auto"/>
        <w:ind w:firstLine="709"/>
        <w:contextualSpacing/>
        <w:jc w:val="both"/>
        <w:rPr>
          <w:rStyle w:val="ab"/>
          <w:rFonts w:eastAsiaTheme="minorHAnsi"/>
        </w:rPr>
      </w:pPr>
      <w:r w:rsidRPr="00E97972">
        <w:rPr>
          <w:rStyle w:val="ab"/>
          <w:rFonts w:eastAsiaTheme="minorHAnsi"/>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812C0" w:rsidRPr="00E97972" w:rsidRDefault="000812C0" w:rsidP="000812C0">
      <w:pPr>
        <w:numPr>
          <w:ilvl w:val="0"/>
          <w:numId w:val="6"/>
        </w:numPr>
        <w:tabs>
          <w:tab w:val="left" w:pos="993"/>
        </w:tabs>
        <w:spacing w:after="200" w:line="276" w:lineRule="auto"/>
        <w:ind w:firstLine="709"/>
        <w:contextualSpacing/>
        <w:jc w:val="both"/>
        <w:rPr>
          <w:rStyle w:val="ab"/>
          <w:rFonts w:eastAsiaTheme="minorHAnsi"/>
        </w:rPr>
      </w:pPr>
      <w:r w:rsidRPr="00E97972">
        <w:rPr>
          <w:rStyle w:val="ab"/>
          <w:rFonts w:eastAsiaTheme="minorHAnsi"/>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lastRenderedPageBreak/>
        <w:t>проводить восстановительные мероприятия с использованием банных процедур и сеансов оздоровительного массажа;</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преодолевать естественные и искусственные препятствия с помощью разнообразных способов лазания, прыжков и бега;</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 xml:space="preserve">осуществлять судейство по одному из осваиваемых видов спорта; </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выполнять тестовые нормативы Всероссийского физкультурно-спортивного комплекса «Готов к труду и обороне»;</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выполнять технико-тактические действия национальных видов спорта.</w:t>
      </w:r>
    </w:p>
    <w:p w:rsidR="002B54C2" w:rsidRPr="002B54C2" w:rsidRDefault="002B54C2" w:rsidP="002B54C2">
      <w:pPr>
        <w:pStyle w:val="a5"/>
        <w:jc w:val="both"/>
        <w:rPr>
          <w:rFonts w:eastAsia="Calibri"/>
          <w:bCs/>
          <w:lang w:eastAsia="en-US"/>
        </w:rPr>
      </w:pPr>
    </w:p>
    <w:p w:rsidR="00487DA0" w:rsidRDefault="00487DA0" w:rsidP="00B405DB">
      <w:pPr>
        <w:jc w:val="both"/>
        <w:rPr>
          <w:b/>
        </w:rPr>
      </w:pPr>
    </w:p>
    <w:p w:rsidR="00487DA0" w:rsidRDefault="00487DA0" w:rsidP="00B405DB">
      <w:pPr>
        <w:jc w:val="both"/>
        <w:rPr>
          <w:b/>
        </w:rPr>
      </w:pPr>
    </w:p>
    <w:p w:rsidR="00D95CCE" w:rsidRPr="00B405DB" w:rsidRDefault="00B405DB" w:rsidP="00B405DB">
      <w:pPr>
        <w:jc w:val="both"/>
        <w:rPr>
          <w:b/>
        </w:rPr>
      </w:pPr>
      <w:r>
        <w:rPr>
          <w:b/>
        </w:rPr>
        <w:t>Содержание предмета «Физическая культура»</w:t>
      </w:r>
    </w:p>
    <w:p w:rsidR="00D95CCE" w:rsidRDefault="00D95CCE" w:rsidP="002B54C2">
      <w:pPr>
        <w:rPr>
          <w:b/>
        </w:rPr>
      </w:pPr>
      <w:r>
        <w:rPr>
          <w:b/>
        </w:rPr>
        <w:t>Основы физической культуры и здорового образа жизни</w:t>
      </w:r>
      <w:r w:rsidR="00FD434C">
        <w:rPr>
          <w:b/>
        </w:rPr>
        <w:t xml:space="preserve"> </w:t>
      </w:r>
    </w:p>
    <w:p w:rsidR="002B54C2" w:rsidRDefault="00D95CCE" w:rsidP="002B54C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D95CCE" w:rsidRDefault="00D95CCE" w:rsidP="002B54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w:t>
      </w:r>
      <w:proofErr w:type="gramStart"/>
      <w:r>
        <w:rPr>
          <w:rFonts w:ascii="Times New Roman" w:hAnsi="Times New Roman" w:cs="Times New Roman"/>
          <w:sz w:val="24"/>
          <w:szCs w:val="24"/>
        </w:rPr>
        <w:t>в  России</w:t>
      </w:r>
      <w:proofErr w:type="gramEnd"/>
      <w:r>
        <w:rPr>
          <w:rFonts w:ascii="Times New Roman" w:hAnsi="Times New Roman" w:cs="Times New Roman"/>
          <w:sz w:val="24"/>
          <w:szCs w:val="24"/>
        </w:rPr>
        <w:t>.</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поведения и техники безопасности при выполнении физических упражнений.</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Нормы этнического общения и коллективного взаимодействия игровой и соревновательной деятельности.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D95CCE" w:rsidRDefault="00B2381A" w:rsidP="00D95CCE">
      <w:pPr>
        <w:rPr>
          <w:b/>
        </w:rPr>
      </w:pPr>
      <w:r>
        <w:rPr>
          <w:b/>
        </w:rPr>
        <w:t>Легкая атлетика (19</w:t>
      </w:r>
      <w:r w:rsidR="003A3A2A">
        <w:rPr>
          <w:b/>
        </w:rPr>
        <w:t xml:space="preserve"> часов)</w:t>
      </w:r>
    </w:p>
    <w:p w:rsidR="00D95CCE" w:rsidRDefault="00D95CCE" w:rsidP="00D95CCE">
      <w:pPr>
        <w:ind w:firstLine="709"/>
      </w:pPr>
      <w:r>
        <w:t xml:space="preserve">1.высокий старт, низкий старт.                                                                                                </w:t>
      </w:r>
    </w:p>
    <w:p w:rsidR="00D95CCE" w:rsidRDefault="00D95CCE" w:rsidP="00D95CCE">
      <w:pPr>
        <w:ind w:firstLine="709"/>
      </w:pPr>
      <w:r>
        <w:t>2.бег на короткие, средние и длинные дистанции.</w:t>
      </w:r>
    </w:p>
    <w:p w:rsidR="00D95CCE" w:rsidRDefault="00D95CCE" w:rsidP="00D95CCE">
      <w:pPr>
        <w:ind w:firstLine="709"/>
      </w:pPr>
      <w:r>
        <w:t xml:space="preserve">3.спортивная ходьба.                                                                                                                          </w:t>
      </w:r>
    </w:p>
    <w:p w:rsidR="00D95CCE" w:rsidRDefault="00D95CCE" w:rsidP="00D95CCE">
      <w:pPr>
        <w:ind w:firstLine="709"/>
      </w:pPr>
      <w:r>
        <w:t xml:space="preserve">4.прыжки в длину с 11 – 13 шагов разбега.                                                                                    </w:t>
      </w:r>
    </w:p>
    <w:p w:rsidR="00D95CCE" w:rsidRDefault="00D95CCE" w:rsidP="00D95CCE">
      <w:pPr>
        <w:ind w:firstLine="709"/>
      </w:pPr>
      <w:r>
        <w:t xml:space="preserve">5.прыжки в высоту с 7 – 9 шагов разбега.                                                                                                     </w:t>
      </w:r>
    </w:p>
    <w:p w:rsidR="00D95CCE" w:rsidRDefault="00D95CCE" w:rsidP="00D95CCE">
      <w:pPr>
        <w:ind w:firstLine="709"/>
      </w:pPr>
      <w:r>
        <w:t>6.метание</w:t>
      </w:r>
      <w:r w:rsidR="00DA4A67" w:rsidRPr="008765D2">
        <w:t xml:space="preserve"> </w:t>
      </w:r>
      <w:proofErr w:type="gramStart"/>
      <w:r>
        <w:t>малого  мяча</w:t>
      </w:r>
      <w:proofErr w:type="gramEnd"/>
      <w:r>
        <w:t xml:space="preserve">: </w:t>
      </w:r>
    </w:p>
    <w:p w:rsidR="00D95CCE" w:rsidRDefault="00D95CCE" w:rsidP="00D95CCE">
      <w:pPr>
        <w:ind w:firstLine="709"/>
      </w:pPr>
      <w:r>
        <w:t xml:space="preserve">а) на дальность отскока от стены; </w:t>
      </w:r>
    </w:p>
    <w:p w:rsidR="00D95CCE" w:rsidRDefault="00D95CCE" w:rsidP="00D95CCE">
      <w:pPr>
        <w:ind w:firstLine="709"/>
      </w:pPr>
      <w:r>
        <w:t xml:space="preserve">б) на дальность с 4 – 5 шагов разбега; </w:t>
      </w:r>
    </w:p>
    <w:p w:rsidR="00D95CCE" w:rsidRDefault="00D95CCE" w:rsidP="00D95CCE">
      <w:pPr>
        <w:ind w:firstLine="709"/>
      </w:pPr>
      <w:r>
        <w:t xml:space="preserve">в) в горизонтальную и вертикальную цель 1×1 м с 8 – 10 м.                                                                       </w:t>
      </w:r>
    </w:p>
    <w:p w:rsidR="00D95CCE" w:rsidRDefault="00D95CCE" w:rsidP="00D95CCE">
      <w:pPr>
        <w:ind w:firstLine="709"/>
      </w:pPr>
      <w:r>
        <w:t xml:space="preserve">7.бросок набивного мяча (2кг) двумя руками из различных </w:t>
      </w:r>
      <w:proofErr w:type="spellStart"/>
      <w:r>
        <w:t>и.п</w:t>
      </w:r>
      <w:proofErr w:type="spellEnd"/>
      <w:r>
        <w:t xml:space="preserve">., стоя грудью и боком в направлении метания с места, с шага, с двух шагов.                                                                      </w:t>
      </w:r>
    </w:p>
    <w:p w:rsidR="00D95CCE" w:rsidRDefault="00D95CCE" w:rsidP="00D95CCE">
      <w:pPr>
        <w:ind w:firstLine="709"/>
      </w:pPr>
      <w:r>
        <w:lastRenderedPageBreak/>
        <w:t>8.кроссовый и эстафетный бег.</w:t>
      </w:r>
    </w:p>
    <w:p w:rsidR="00D95CCE" w:rsidRDefault="00D95CCE" w:rsidP="00D95CCE">
      <w:pPr>
        <w:ind w:firstLine="709"/>
      </w:pPr>
      <w:r>
        <w:t>9. барьерный бег.</w:t>
      </w:r>
    </w:p>
    <w:p w:rsidR="00D95CCE" w:rsidRDefault="00D95CCE" w:rsidP="00D95CCE">
      <w:pPr>
        <w:rPr>
          <w:b/>
        </w:rPr>
      </w:pPr>
      <w:r>
        <w:rPr>
          <w:b/>
        </w:rPr>
        <w:t xml:space="preserve">            Спортивные игры, элементы техники </w:t>
      </w:r>
      <w:r w:rsidR="003B5807">
        <w:rPr>
          <w:b/>
        </w:rPr>
        <w:t xml:space="preserve">национального вида спорта </w:t>
      </w:r>
      <w:r>
        <w:rPr>
          <w:b/>
        </w:rPr>
        <w:t>(основные технические приемы и тактические действия)</w:t>
      </w:r>
      <w:r w:rsidR="006E784E">
        <w:rPr>
          <w:b/>
        </w:rPr>
        <w:t xml:space="preserve"> </w:t>
      </w:r>
      <w:r w:rsidR="00B2381A">
        <w:rPr>
          <w:b/>
        </w:rPr>
        <w:t>(20</w:t>
      </w:r>
      <w:r w:rsidR="003A3A2A">
        <w:rPr>
          <w:b/>
        </w:rPr>
        <w:t xml:space="preserve"> часов)</w:t>
      </w:r>
    </w:p>
    <w:p w:rsidR="001D0861"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Баскетбол  </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1.стойка игрока. Перемещение приставными шагами. Остановка прыжком. Повороты без мяча и</w:t>
      </w:r>
      <w:r w:rsidR="00B405DB">
        <w:rPr>
          <w:rFonts w:ascii="Times New Roman" w:hAnsi="Times New Roman" w:cs="Times New Roman"/>
          <w:sz w:val="24"/>
          <w:szCs w:val="24"/>
        </w:rPr>
        <w:t xml:space="preserve"> с мячом. </w:t>
      </w:r>
      <w:r>
        <w:rPr>
          <w:rFonts w:ascii="Times New Roman" w:hAnsi="Times New Roman" w:cs="Times New Roman"/>
          <w:sz w:val="24"/>
          <w:szCs w:val="24"/>
        </w:rPr>
        <w:t xml:space="preserve">    </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 ловля и передача мяча двумя руками от груди и одной рукой от плеча на месте и в движении, с сопротивлением нескольких защитников.                                                                             </w:t>
      </w:r>
    </w:p>
    <w:p w:rsidR="00D95CCE" w:rsidRDefault="00D95CCE" w:rsidP="00D95CCE">
      <w:pPr>
        <w:ind w:left="709"/>
      </w:pPr>
      <w:r>
        <w:t>3. ведение мяча в низкой, средней и высокой стойке на месте, в движении по прямой, с изменением направления движения и скорости.</w:t>
      </w:r>
    </w:p>
    <w:p w:rsidR="00D95CCE" w:rsidRDefault="00D95CCE" w:rsidP="00D95CCE">
      <w:pPr>
        <w:ind w:firstLine="709"/>
      </w:pPr>
      <w:r>
        <w:t>4. вырывание и выбивание мяча, броски в кольцо.</w:t>
      </w:r>
    </w:p>
    <w:p w:rsidR="00D95CCE" w:rsidRDefault="00D95CCE" w:rsidP="00D95CCE">
      <w:pPr>
        <w:ind w:firstLine="709"/>
      </w:pPr>
      <w:r>
        <w:t xml:space="preserve">5. тактика свободного нападения, позиционное нападение (5:0), с изменением позиции; нападение быстрым прорывом, взаимодействие двух игроков «Отдай мяч и выйди».                                                </w:t>
      </w:r>
    </w:p>
    <w:p w:rsidR="00D95CCE" w:rsidRDefault="00D95CCE" w:rsidP="00D95CCE">
      <w:pPr>
        <w:ind w:firstLine="709"/>
      </w:pPr>
      <w:r>
        <w:t>6. игра по упрощенным правилам баскетбола.</w:t>
      </w:r>
    </w:p>
    <w:p w:rsidR="00D95CCE" w:rsidRDefault="00D95CCE" w:rsidP="00D95CCE"/>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Футбол</w:t>
      </w:r>
      <w:r w:rsidR="00B405DB">
        <w:rPr>
          <w:rFonts w:ascii="Times New Roman" w:hAnsi="Times New Roman" w:cs="Times New Roman"/>
          <w:sz w:val="24"/>
          <w:szCs w:val="24"/>
        </w:rPr>
        <w:t xml:space="preserve"> </w:t>
      </w:r>
    </w:p>
    <w:p w:rsidR="00D95CCE" w:rsidRDefault="00D95CCE" w:rsidP="00D95CCE">
      <w:r>
        <w:t xml:space="preserve">1.стойка игрока, перемещения приставными шагами, ускорения.                                                        </w:t>
      </w:r>
    </w:p>
    <w:p w:rsidR="00D95CCE" w:rsidRDefault="00D95CCE" w:rsidP="00D95CCE">
      <w:pPr>
        <w:ind w:firstLine="709"/>
      </w:pPr>
      <w:r>
        <w:t>2. Удар по катящемуся мячу внешней стороной подъема, носком, серединой лба (по летящему мячу), передача мяча.</w:t>
      </w:r>
    </w:p>
    <w:p w:rsidR="00D95CCE" w:rsidRDefault="00D95CCE" w:rsidP="00D95CCE">
      <w:pPr>
        <w:ind w:left="709"/>
      </w:pPr>
      <w:r>
        <w:t xml:space="preserve">3. ведение мяча по прямой, с </w:t>
      </w:r>
      <w:proofErr w:type="gramStart"/>
      <w:r>
        <w:t>изменением  направления</w:t>
      </w:r>
      <w:proofErr w:type="gramEnd"/>
      <w:r>
        <w:t>, скорости, с пассивным сопротивлением защитника.                                                                                                       4.удары по воротам, игра головой.</w:t>
      </w:r>
    </w:p>
    <w:p w:rsidR="00D95CCE" w:rsidRDefault="00D95CCE" w:rsidP="00D95CCE">
      <w:pPr>
        <w:ind w:firstLine="709"/>
      </w:pPr>
      <w:r>
        <w:t xml:space="preserve">5.вырывание и выбивание мяча, перехват мяча.                                                                                                     </w:t>
      </w:r>
    </w:p>
    <w:p w:rsidR="00D95CCE" w:rsidRDefault="00D95CCE" w:rsidP="00D95CCE">
      <w:pPr>
        <w:ind w:firstLine="709"/>
      </w:pPr>
      <w:r>
        <w:t xml:space="preserve">6.игра вратаря.                                                                                                                              </w:t>
      </w:r>
    </w:p>
    <w:p w:rsidR="00D95CCE" w:rsidRDefault="00D95CCE" w:rsidP="00D95CCE">
      <w:pPr>
        <w:ind w:firstLine="709"/>
      </w:pPr>
      <w:r>
        <w:t xml:space="preserve">7.использование корпуса, </w:t>
      </w:r>
      <w:proofErr w:type="spellStart"/>
      <w:r>
        <w:t>обыгрыш</w:t>
      </w:r>
      <w:proofErr w:type="spellEnd"/>
      <w:r>
        <w:t xml:space="preserve"> сближающих противников, финты</w:t>
      </w:r>
    </w:p>
    <w:p w:rsidR="00D95CCE" w:rsidRDefault="00D95CCE" w:rsidP="00D95CCE">
      <w:pPr>
        <w:ind w:firstLine="709"/>
      </w:pPr>
      <w:r>
        <w:t>8. игра по упрощенным правилам.</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Волейбол </w:t>
      </w:r>
    </w:p>
    <w:p w:rsidR="00D95CCE" w:rsidRDefault="00D95CCE" w:rsidP="00D95CCE">
      <w:r>
        <w:t>1.передача мяча через сетку.</w:t>
      </w:r>
    </w:p>
    <w:p w:rsidR="00D95CCE" w:rsidRDefault="00D95CCE" w:rsidP="00D95CCE">
      <w:pPr>
        <w:ind w:firstLine="709"/>
      </w:pPr>
      <w:r>
        <w:t>2.п</w:t>
      </w:r>
      <w:r w:rsidR="004C260D">
        <w:t>е</w:t>
      </w:r>
      <w:r>
        <w:t>редача мяча над собой, во встречных колоннах.</w:t>
      </w:r>
    </w:p>
    <w:p w:rsidR="00D95CCE" w:rsidRDefault="00D95CCE" w:rsidP="00D95CCE">
      <w:pPr>
        <w:ind w:firstLine="709"/>
      </w:pPr>
      <w:r>
        <w:t xml:space="preserve">3 нижняя прямая подача мяча. Прием подачи.                                                                                        </w:t>
      </w:r>
    </w:p>
    <w:p w:rsidR="00D95CCE" w:rsidRDefault="00D95CCE" w:rsidP="00D95CCE">
      <w:pPr>
        <w:ind w:firstLine="709"/>
      </w:pPr>
      <w:r>
        <w:t>4. игра в волейбол.</w:t>
      </w:r>
    </w:p>
    <w:p w:rsidR="00D95CCE" w:rsidRDefault="00D95CCE" w:rsidP="00D95CCE">
      <w:pPr>
        <w:rPr>
          <w:b/>
        </w:rPr>
      </w:pPr>
      <w:r>
        <w:t xml:space="preserve">         </w:t>
      </w:r>
      <w:r>
        <w:rPr>
          <w:b/>
        </w:rPr>
        <w:t xml:space="preserve">   Гимнастика</w:t>
      </w:r>
      <w:r w:rsidR="00B2381A">
        <w:rPr>
          <w:b/>
        </w:rPr>
        <w:t xml:space="preserve"> (13</w:t>
      </w:r>
      <w:r w:rsidR="003A3A2A">
        <w:rPr>
          <w:b/>
        </w:rPr>
        <w:t xml:space="preserve"> часов)</w:t>
      </w:r>
      <w:r>
        <w:rPr>
          <w:b/>
        </w:rPr>
        <w:t xml:space="preserve">                                                                                                                                  </w:t>
      </w:r>
    </w:p>
    <w:p w:rsidR="00D95CCE" w:rsidRDefault="00D95CCE" w:rsidP="00D95CCE">
      <w:pPr>
        <w:ind w:left="709"/>
      </w:pPr>
      <w:r>
        <w:t xml:space="preserve">1. Команда «Прямо!», повороты в движении направо, налево. Гимнастические упражнения и комбинации на снарядах.  Мальчики: из виса на </w:t>
      </w:r>
      <w:proofErr w:type="spellStart"/>
      <w:r>
        <w:t>подколенках</w:t>
      </w:r>
      <w:proofErr w:type="spellEnd"/>
      <w:r>
        <w:t xml:space="preserve"> через стойку на руках опускание в упор присев; подъем махом назад </w:t>
      </w:r>
      <w:proofErr w:type="gramStart"/>
      <w:r>
        <w:t>в сед ноги</w:t>
      </w:r>
      <w:proofErr w:type="gramEnd"/>
      <w:r>
        <w:t xml:space="preserve"> врозь; подъем </w:t>
      </w:r>
      <w:proofErr w:type="spellStart"/>
      <w:r>
        <w:t>завесом</w:t>
      </w:r>
      <w:proofErr w:type="spellEnd"/>
      <w:r>
        <w:t xml:space="preserve"> вне. Девочки: из упора на н/ж опускание вперед в вис присев; из виса присев на н/ж махом одной и толчком другой в вис прогнувшись с опорой на в/ж; вис лежа на н/ж; сед боком на н/ж, соскок.                                                                        </w:t>
      </w:r>
    </w:p>
    <w:p w:rsidR="00D95CCE" w:rsidRDefault="00D95CCE" w:rsidP="00D95CCE">
      <w:pPr>
        <w:ind w:left="709"/>
        <w:rPr>
          <w:b/>
        </w:rPr>
      </w:pPr>
      <w:r>
        <w:t xml:space="preserve"> 2.опорные прыжки: </w:t>
      </w:r>
      <w:proofErr w:type="gramStart"/>
      <w:r>
        <w:t>Мальчики :</w:t>
      </w:r>
      <w:proofErr w:type="gramEnd"/>
      <w:r>
        <w:t xml:space="preserve"> прыжок согнув ноги (козел в длину, высота 110-115см), Девочки : прыжок боком с поворотом на 90º  (конь в ширину, высота 110см)</w:t>
      </w:r>
    </w:p>
    <w:p w:rsidR="00D95CCE" w:rsidRDefault="00A161B8"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3. а</w:t>
      </w:r>
      <w:r w:rsidR="00D95CCE">
        <w:rPr>
          <w:rFonts w:ascii="Times New Roman" w:hAnsi="Times New Roman" w:cs="Times New Roman"/>
          <w:sz w:val="24"/>
          <w:szCs w:val="24"/>
        </w:rPr>
        <w:t>кробатические упражнения и комбинации (кувырки, перекаты, стойки, упоры, прыжки с поворотами, перевороты).</w:t>
      </w:r>
    </w:p>
    <w:p w:rsidR="00D95CCE" w:rsidRDefault="00A161B8" w:rsidP="00D95CCE">
      <w:pPr>
        <w:rPr>
          <w:b/>
        </w:rPr>
      </w:pPr>
      <w:r>
        <w:t xml:space="preserve">             </w:t>
      </w:r>
      <w:r w:rsidR="00D95CCE">
        <w:t>4.лазанье по канату.</w:t>
      </w:r>
    </w:p>
    <w:p w:rsidR="00D95CCE" w:rsidRDefault="00D95CCE" w:rsidP="00D95CCE">
      <w:pPr>
        <w:ind w:firstLine="709"/>
      </w:pPr>
      <w:r>
        <w:lastRenderedPageBreak/>
        <w:t xml:space="preserve">5.общеразвивающие упражнения с повышенной амплитудой для плечевых, локтевых, тазобедренных, коленных суставов и </w:t>
      </w:r>
      <w:proofErr w:type="gramStart"/>
      <w:r>
        <w:t>позвоночника..</w:t>
      </w:r>
      <w:proofErr w:type="gramEnd"/>
    </w:p>
    <w:p w:rsidR="00D95CCE" w:rsidRDefault="00D95CCE" w:rsidP="00D95CCE">
      <w:pPr>
        <w:ind w:firstLine="709"/>
      </w:pPr>
      <w:r>
        <w:t>6. упражнения и композиции ритмической гимнастики.</w:t>
      </w:r>
    </w:p>
    <w:p w:rsidR="00D95CCE" w:rsidRDefault="00CF5FAF" w:rsidP="00D95CCE">
      <w:pPr>
        <w:ind w:firstLine="709"/>
      </w:pPr>
      <w:r>
        <w:rPr>
          <w:b/>
        </w:rPr>
        <w:t>Лыжная подготовка</w:t>
      </w:r>
      <w:r w:rsidR="00B2381A">
        <w:rPr>
          <w:b/>
        </w:rPr>
        <w:t xml:space="preserve"> (16 </w:t>
      </w:r>
      <w:r>
        <w:rPr>
          <w:b/>
        </w:rPr>
        <w:t>час</w:t>
      </w:r>
      <w:r w:rsidR="00B2381A">
        <w:rPr>
          <w:b/>
        </w:rPr>
        <w:t>ов</w:t>
      </w:r>
      <w:r w:rsidR="003A3A2A">
        <w:rPr>
          <w:b/>
        </w:rPr>
        <w:t>)</w:t>
      </w:r>
    </w:p>
    <w:p w:rsidR="00D95CCE" w:rsidRDefault="00D95CCE" w:rsidP="00D95CCE">
      <w:pPr>
        <w:ind w:firstLine="709"/>
      </w:pPr>
      <w:r>
        <w:t xml:space="preserve">1.одновременный одношажный ход (стартовый вариант).                                                                                              </w:t>
      </w:r>
    </w:p>
    <w:p w:rsidR="00D95CCE" w:rsidRDefault="00D95CCE" w:rsidP="00D95CCE">
      <w:pPr>
        <w:ind w:firstLine="709"/>
      </w:pPr>
      <w:r>
        <w:t xml:space="preserve">2.коньковый ход.                                                                                                                      </w:t>
      </w:r>
    </w:p>
    <w:p w:rsidR="00D95CCE" w:rsidRDefault="00D95CCE" w:rsidP="00D95CCE">
      <w:pPr>
        <w:ind w:left="709"/>
      </w:pPr>
      <w:r>
        <w:t xml:space="preserve">3.торможение и поворот «плугом».                                                                                                                                                                                  </w:t>
      </w:r>
    </w:p>
    <w:p w:rsidR="00D95CCE" w:rsidRDefault="00A161B8" w:rsidP="00D95CCE">
      <w:r>
        <w:t xml:space="preserve">            </w:t>
      </w:r>
      <w:r w:rsidR="00D95CCE">
        <w:t>4.прохождение дистанции до 4,5 км.</w:t>
      </w:r>
    </w:p>
    <w:p w:rsidR="00D95CCE" w:rsidRPr="00A161B8" w:rsidRDefault="00A161B8" w:rsidP="00D95CCE">
      <w:pPr>
        <w:ind w:firstLine="708"/>
        <w:jc w:val="both"/>
      </w:pPr>
      <w:r>
        <w:t>5. к</w:t>
      </w:r>
      <w:r w:rsidR="00D95CCE" w:rsidRPr="00A161B8">
        <w:t>россовая подготовка.</w:t>
      </w:r>
    </w:p>
    <w:p w:rsidR="00B405DB" w:rsidRDefault="00D95CCE" w:rsidP="00B405DB">
      <w:pPr>
        <w:jc w:val="both"/>
      </w:pPr>
      <w:r>
        <w:t xml:space="preserve">     </w:t>
      </w:r>
      <w:r w:rsidR="00A161B8">
        <w:t xml:space="preserve">       6.п</w:t>
      </w:r>
      <w:r>
        <w:t>равила и организация проведения соревнований по кроссу. ТБ при проведении соревнований и занятий. Помощь в судействе.</w:t>
      </w:r>
    </w:p>
    <w:p w:rsidR="00B405DB" w:rsidRDefault="00B405DB" w:rsidP="00B405DB">
      <w:pPr>
        <w:jc w:val="both"/>
      </w:pPr>
    </w:p>
    <w:p w:rsidR="00A44485" w:rsidRDefault="00A44485" w:rsidP="00B405DB">
      <w:pPr>
        <w:jc w:val="both"/>
        <w:rPr>
          <w:b/>
          <w:sz w:val="22"/>
          <w:szCs w:val="22"/>
        </w:rPr>
      </w:pPr>
    </w:p>
    <w:p w:rsidR="00A44485" w:rsidRDefault="00A44485" w:rsidP="00B405DB">
      <w:pPr>
        <w:jc w:val="both"/>
        <w:rPr>
          <w:b/>
          <w:sz w:val="22"/>
          <w:szCs w:val="22"/>
        </w:rPr>
      </w:pPr>
    </w:p>
    <w:p w:rsidR="00A44485" w:rsidRDefault="00A44485" w:rsidP="00B405DB">
      <w:pPr>
        <w:jc w:val="both"/>
        <w:rPr>
          <w:b/>
          <w:sz w:val="22"/>
          <w:szCs w:val="22"/>
        </w:rPr>
      </w:pPr>
    </w:p>
    <w:p w:rsidR="00D95CCE" w:rsidRPr="00B405DB" w:rsidRDefault="00D95CCE" w:rsidP="00B405DB">
      <w:pPr>
        <w:jc w:val="both"/>
      </w:pPr>
      <w:r>
        <w:rPr>
          <w:b/>
          <w:sz w:val="22"/>
          <w:szCs w:val="22"/>
        </w:rPr>
        <w:t>Тематическое планирование</w:t>
      </w:r>
    </w:p>
    <w:tbl>
      <w:tblPr>
        <w:tblW w:w="155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5100"/>
        <w:gridCol w:w="1395"/>
        <w:gridCol w:w="1357"/>
        <w:gridCol w:w="1828"/>
        <w:gridCol w:w="5182"/>
      </w:tblGrid>
      <w:tr w:rsidR="002B54C2" w:rsidRPr="000812C0" w:rsidTr="002B54C2">
        <w:trPr>
          <w:trHeight w:val="234"/>
          <w:jc w:val="center"/>
        </w:trPr>
        <w:tc>
          <w:tcPr>
            <w:tcW w:w="692" w:type="dxa"/>
            <w:vMerge w:val="restart"/>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jc w:val="center"/>
              <w:rPr>
                <w:rFonts w:eastAsia="Calibri"/>
                <w:b/>
                <w:sz w:val="22"/>
                <w:szCs w:val="22"/>
                <w:lang w:eastAsia="en-US"/>
              </w:rPr>
            </w:pPr>
            <w:r w:rsidRPr="00B2381A">
              <w:rPr>
                <w:rFonts w:eastAsia="Calibri"/>
                <w:b/>
                <w:sz w:val="22"/>
                <w:szCs w:val="22"/>
                <w:lang w:eastAsia="en-US"/>
              </w:rPr>
              <w:t>№</w:t>
            </w:r>
          </w:p>
          <w:p w:rsidR="002B54C2" w:rsidRPr="00B2381A" w:rsidRDefault="002B54C2" w:rsidP="002B54C2">
            <w:pPr>
              <w:pStyle w:val="a5"/>
              <w:jc w:val="center"/>
              <w:rPr>
                <w:rFonts w:eastAsia="Calibri"/>
                <w:b/>
                <w:sz w:val="22"/>
                <w:szCs w:val="22"/>
                <w:lang w:eastAsia="en-US"/>
              </w:rPr>
            </w:pPr>
            <w:r w:rsidRPr="00B2381A">
              <w:rPr>
                <w:rFonts w:eastAsia="Calibri"/>
                <w:b/>
                <w:sz w:val="22"/>
                <w:szCs w:val="22"/>
                <w:lang w:eastAsia="en-US"/>
              </w:rPr>
              <w:t>п/п</w:t>
            </w:r>
          </w:p>
        </w:tc>
        <w:tc>
          <w:tcPr>
            <w:tcW w:w="5100" w:type="dxa"/>
            <w:vMerge w:val="restart"/>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Разделы, темы</w:t>
            </w:r>
          </w:p>
        </w:tc>
        <w:tc>
          <w:tcPr>
            <w:tcW w:w="2752" w:type="dxa"/>
            <w:gridSpan w:val="2"/>
            <w:tcBorders>
              <w:top w:val="single" w:sz="4" w:space="0" w:color="000000"/>
              <w:left w:val="single" w:sz="4" w:space="0" w:color="000000"/>
              <w:bottom w:val="single" w:sz="4" w:space="0" w:color="auto"/>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Количество часов</w:t>
            </w:r>
          </w:p>
        </w:tc>
        <w:tc>
          <w:tcPr>
            <w:tcW w:w="1828" w:type="dxa"/>
            <w:vMerge w:val="restart"/>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Практическая часть программы</w:t>
            </w:r>
          </w:p>
        </w:tc>
        <w:tc>
          <w:tcPr>
            <w:tcW w:w="5182" w:type="dxa"/>
            <w:vMerge w:val="restart"/>
            <w:tcBorders>
              <w:top w:val="single" w:sz="4" w:space="0" w:color="000000"/>
              <w:left w:val="single" w:sz="4" w:space="0" w:color="000000"/>
              <w:right w:val="single" w:sz="4" w:space="0" w:color="000000"/>
            </w:tcBorders>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Основные виды деятельности</w:t>
            </w:r>
          </w:p>
          <w:p w:rsidR="002B54C2" w:rsidRPr="00CE1754" w:rsidRDefault="002B54C2" w:rsidP="002B54C2">
            <w:pPr>
              <w:jc w:val="center"/>
              <w:rPr>
                <w:rFonts w:eastAsia="Calibri"/>
                <w:lang w:eastAsia="en-US"/>
              </w:rPr>
            </w:pPr>
          </w:p>
        </w:tc>
      </w:tr>
      <w:tr w:rsidR="002B54C2" w:rsidRPr="000812C0" w:rsidTr="002B54C2">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p>
        </w:tc>
        <w:tc>
          <w:tcPr>
            <w:tcW w:w="5100" w:type="dxa"/>
            <w:vMerge/>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rPr>
                <w:rFonts w:eastAsia="Calibri"/>
                <w:sz w:val="22"/>
                <w:szCs w:val="22"/>
                <w:lang w:eastAsia="en-US"/>
              </w:rPr>
            </w:pPr>
          </w:p>
        </w:tc>
        <w:tc>
          <w:tcPr>
            <w:tcW w:w="1395" w:type="dxa"/>
            <w:tcBorders>
              <w:top w:val="single" w:sz="4" w:space="0" w:color="auto"/>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Примерная</w:t>
            </w:r>
          </w:p>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программа</w:t>
            </w:r>
          </w:p>
        </w:tc>
        <w:tc>
          <w:tcPr>
            <w:tcW w:w="1357" w:type="dxa"/>
            <w:tcBorders>
              <w:top w:val="single" w:sz="4" w:space="0" w:color="auto"/>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Рабочая программа</w:t>
            </w:r>
          </w:p>
        </w:tc>
        <w:tc>
          <w:tcPr>
            <w:tcW w:w="0" w:type="auto"/>
            <w:vMerge/>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rPr>
                <w:rFonts w:eastAsia="Calibri"/>
                <w:sz w:val="22"/>
                <w:szCs w:val="22"/>
                <w:lang w:eastAsia="en-US"/>
              </w:rPr>
            </w:pPr>
          </w:p>
        </w:tc>
        <w:tc>
          <w:tcPr>
            <w:tcW w:w="5182" w:type="dxa"/>
            <w:vMerge/>
            <w:tcBorders>
              <w:left w:val="single" w:sz="4" w:space="0" w:color="000000"/>
              <w:bottom w:val="single" w:sz="4" w:space="0" w:color="000000"/>
              <w:right w:val="single" w:sz="4" w:space="0" w:color="000000"/>
            </w:tcBorders>
          </w:tcPr>
          <w:p w:rsidR="002B54C2" w:rsidRPr="00CE1754" w:rsidRDefault="002B54C2" w:rsidP="002B54C2">
            <w:pPr>
              <w:pStyle w:val="a5"/>
              <w:rPr>
                <w:rFonts w:eastAsia="Calibri"/>
                <w:sz w:val="22"/>
                <w:szCs w:val="22"/>
                <w:lang w:eastAsia="en-US"/>
              </w:rPr>
            </w:pP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t>1</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color w:val="000000"/>
                <w:sz w:val="22"/>
                <w:szCs w:val="22"/>
                <w:lang w:eastAsia="en-US"/>
              </w:rPr>
            </w:pPr>
            <w:r w:rsidRPr="00CE1754">
              <w:rPr>
                <w:rFonts w:eastAsia="Calibri"/>
                <w:b/>
                <w:color w:val="000000"/>
                <w:sz w:val="22"/>
                <w:szCs w:val="22"/>
                <w:lang w:eastAsia="en-US"/>
              </w:rPr>
              <w:t>Легкая атлетика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CE1754">
              <w:rPr>
                <w:rFonts w:eastAsia="Calibri"/>
                <w:sz w:val="22"/>
                <w:szCs w:val="22"/>
                <w:lang w:eastAsia="en-US"/>
              </w:rPr>
              <w:t>хопами</w:t>
            </w:r>
            <w:proofErr w:type="spellEnd"/>
            <w:r w:rsidRPr="00CE1754">
              <w:rPr>
                <w:rFonts w:eastAsia="Calibri"/>
                <w:sz w:val="22"/>
                <w:szCs w:val="22"/>
                <w:lang w:eastAsia="en-US"/>
              </w:rPr>
              <w:t>. Прыжки на мячах-</w:t>
            </w:r>
            <w:proofErr w:type="spellStart"/>
            <w:r w:rsidRPr="00CE1754">
              <w:rPr>
                <w:rFonts w:eastAsia="Calibri"/>
                <w:sz w:val="22"/>
                <w:szCs w:val="22"/>
                <w:lang w:eastAsia="en-US"/>
              </w:rPr>
              <w:t>хопах</w:t>
            </w:r>
            <w:proofErr w:type="spellEnd"/>
            <w:r w:rsidRPr="00CE1754">
              <w:rPr>
                <w:rFonts w:eastAsia="Calibri"/>
                <w:sz w:val="22"/>
                <w:szCs w:val="22"/>
                <w:lang w:eastAsia="en-US"/>
              </w:rPr>
              <w:t xml:space="preserve">.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w:t>
            </w:r>
            <w:r w:rsidRPr="00CE1754">
              <w:rPr>
                <w:rFonts w:eastAsia="Calibri"/>
                <w:sz w:val="22"/>
                <w:szCs w:val="22"/>
                <w:lang w:eastAsia="en-US"/>
              </w:rPr>
              <w:lastRenderedPageBreak/>
              <w:t>Тестирование челночного бега 3×10 м. Тестирование метания мешочка (мяча) на дальность. Бег на 1000 м.</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lastRenderedPageBreak/>
              <w:t>19</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18</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proofErr w:type="gramStart"/>
            <w:r w:rsidRPr="00CE1754">
              <w:rPr>
                <w:rFonts w:eastAsia="Calibri"/>
                <w:sz w:val="22"/>
                <w:szCs w:val="22"/>
                <w:lang w:eastAsia="en-US"/>
              </w:rPr>
              <w:t>Усваивают  правила</w:t>
            </w:r>
            <w:proofErr w:type="gramEnd"/>
            <w:r w:rsidRPr="00CE1754">
              <w:rPr>
                <w:rFonts w:eastAsia="Calibri"/>
                <w:sz w:val="22"/>
                <w:szCs w:val="22"/>
                <w:lang w:eastAsia="en-US"/>
              </w:rPr>
              <w:t xml:space="preserve">  соревнований  в беге, в прыжках и метаниях.           Демонстрируют     вариативное    выполнение   </w:t>
            </w:r>
            <w:proofErr w:type="gramStart"/>
            <w:r w:rsidRPr="00CE1754">
              <w:rPr>
                <w:rFonts w:eastAsia="Calibri"/>
                <w:sz w:val="22"/>
                <w:szCs w:val="22"/>
                <w:lang w:eastAsia="en-US"/>
              </w:rPr>
              <w:t>упражнений  в</w:t>
            </w:r>
            <w:proofErr w:type="gramEnd"/>
            <w:r w:rsidRPr="00CE1754">
              <w:rPr>
                <w:rFonts w:eastAsia="Calibri"/>
                <w:sz w:val="22"/>
                <w:szCs w:val="22"/>
                <w:lang w:eastAsia="en-US"/>
              </w:rPr>
              <w:t xml:space="preserve"> ходьбе.   Применяют     упражнения для развития   </w:t>
            </w:r>
            <w:proofErr w:type="gramStart"/>
            <w:r w:rsidRPr="00CE1754">
              <w:rPr>
                <w:rFonts w:eastAsia="Calibri"/>
                <w:sz w:val="22"/>
                <w:szCs w:val="22"/>
                <w:lang w:eastAsia="en-US"/>
              </w:rPr>
              <w:t>координационных  способностей</w:t>
            </w:r>
            <w:proofErr w:type="gramEnd"/>
            <w:r w:rsidRPr="00CE1754">
              <w:rPr>
                <w:rFonts w:eastAsia="Calibri"/>
                <w:sz w:val="22"/>
                <w:szCs w:val="22"/>
                <w:lang w:eastAsia="en-US"/>
              </w:rPr>
              <w:t xml:space="preserve">.  </w:t>
            </w:r>
            <w:proofErr w:type="gramStart"/>
            <w:r w:rsidRPr="00CE1754">
              <w:rPr>
                <w:rFonts w:eastAsia="Calibri"/>
                <w:sz w:val="22"/>
                <w:szCs w:val="22"/>
                <w:lang w:eastAsia="en-US"/>
              </w:rPr>
              <w:t>Выбирают  индивидуальный</w:t>
            </w:r>
            <w:proofErr w:type="gramEnd"/>
            <w:r w:rsidRPr="00CE1754">
              <w:rPr>
                <w:rFonts w:eastAsia="Calibri"/>
                <w:sz w:val="22"/>
                <w:szCs w:val="22"/>
                <w:lang w:eastAsia="en-US"/>
              </w:rPr>
              <w:t xml:space="preserve">  темп  ходьбы.     Взаимодействуют   </w:t>
            </w:r>
            <w:proofErr w:type="gramStart"/>
            <w:r w:rsidRPr="00CE1754">
              <w:rPr>
                <w:rFonts w:eastAsia="Calibri"/>
                <w:sz w:val="22"/>
                <w:szCs w:val="22"/>
                <w:lang w:eastAsia="en-US"/>
              </w:rPr>
              <w:t>со  сверстниками</w:t>
            </w:r>
            <w:proofErr w:type="gramEnd"/>
            <w:r w:rsidRPr="00CE1754">
              <w:rPr>
                <w:rFonts w:eastAsia="Calibri"/>
                <w:sz w:val="22"/>
                <w:szCs w:val="22"/>
                <w:lang w:eastAsia="en-US"/>
              </w:rPr>
              <w:t xml:space="preserve">,    включая   упражнения      в ходьбе     в  различные    формы  занятий   по  физической  культуре.          Описывают   технику   выполнения    </w:t>
            </w:r>
            <w:proofErr w:type="gramStart"/>
            <w:r w:rsidRPr="00CE1754">
              <w:rPr>
                <w:rFonts w:eastAsia="Calibri"/>
                <w:sz w:val="22"/>
                <w:szCs w:val="22"/>
                <w:lang w:eastAsia="en-US"/>
              </w:rPr>
              <w:t>беговых  упражнений</w:t>
            </w:r>
            <w:proofErr w:type="gramEnd"/>
            <w:r w:rsidRPr="00CE1754">
              <w:rPr>
                <w:rFonts w:eastAsia="Calibri"/>
                <w:sz w:val="22"/>
                <w:szCs w:val="22"/>
                <w:lang w:eastAsia="en-US"/>
              </w:rPr>
              <w:t xml:space="preserve">,  осваивают ее  самостоятельно, выявляют  и устраняют     характерные  ошибки    в процессе    освоения. Демонстрируют    вариативное    выполнение    беговых   упражнений. </w:t>
            </w:r>
            <w:proofErr w:type="gramStart"/>
            <w:r w:rsidRPr="00CE1754">
              <w:rPr>
                <w:rFonts w:eastAsia="Calibri"/>
                <w:sz w:val="22"/>
                <w:szCs w:val="22"/>
                <w:lang w:eastAsia="en-US"/>
              </w:rPr>
              <w:t>Применяют  беговые</w:t>
            </w:r>
            <w:proofErr w:type="gramEnd"/>
            <w:r w:rsidRPr="00CE1754">
              <w:rPr>
                <w:rFonts w:eastAsia="Calibri"/>
                <w:sz w:val="22"/>
                <w:szCs w:val="22"/>
                <w:lang w:eastAsia="en-US"/>
              </w:rPr>
              <w:t xml:space="preserve">   упражнения   для  развития      координационных,   скоростных      способностей.  Выбирают   </w:t>
            </w:r>
            <w:proofErr w:type="gramStart"/>
            <w:r w:rsidRPr="00CE1754">
              <w:rPr>
                <w:rFonts w:eastAsia="Calibri"/>
                <w:sz w:val="22"/>
                <w:szCs w:val="22"/>
                <w:lang w:eastAsia="en-US"/>
              </w:rPr>
              <w:t>индивидуальный  темп</w:t>
            </w:r>
            <w:proofErr w:type="gramEnd"/>
            <w:r w:rsidRPr="00CE1754">
              <w:rPr>
                <w:rFonts w:eastAsia="Calibri"/>
                <w:sz w:val="22"/>
                <w:szCs w:val="22"/>
                <w:lang w:eastAsia="en-US"/>
              </w:rPr>
              <w:t xml:space="preserve">    передвижения,     взаимодействуют     со  сверстниками,  соблюдая       правила    безопасности. </w:t>
            </w:r>
            <w:proofErr w:type="gramStart"/>
            <w:r w:rsidRPr="00CE1754">
              <w:rPr>
                <w:rFonts w:eastAsia="Calibri"/>
                <w:sz w:val="22"/>
                <w:szCs w:val="22"/>
                <w:lang w:eastAsia="en-US"/>
              </w:rPr>
              <w:t>Описывают  технику</w:t>
            </w:r>
            <w:proofErr w:type="gramEnd"/>
            <w:r w:rsidRPr="00CE1754">
              <w:rPr>
                <w:rFonts w:eastAsia="Calibri"/>
                <w:sz w:val="22"/>
                <w:szCs w:val="22"/>
                <w:lang w:eastAsia="en-US"/>
              </w:rPr>
              <w:t xml:space="preserve">  выполнения    прыжковых   упражнений,  осваивают ее      самостоятельно,     выявляют    и устраняют    характерные   ошибки       в процессе  освоения. </w:t>
            </w:r>
            <w:r w:rsidRPr="00CE1754">
              <w:rPr>
                <w:rFonts w:eastAsia="Calibri"/>
                <w:sz w:val="22"/>
                <w:szCs w:val="22"/>
                <w:lang w:eastAsia="en-US"/>
              </w:rPr>
              <w:lastRenderedPageBreak/>
              <w:t xml:space="preserve">Демонстрируют    вариативное  выполнение     прыжковых    упражнений,    применяют   прыжковые     упражнения     для развития     координационных,   </w:t>
            </w:r>
            <w:proofErr w:type="spellStart"/>
            <w:r w:rsidRPr="00CE1754">
              <w:rPr>
                <w:rFonts w:eastAsia="Calibri"/>
                <w:sz w:val="22"/>
                <w:szCs w:val="22"/>
                <w:lang w:eastAsia="en-US"/>
              </w:rPr>
              <w:t>скоростно</w:t>
            </w:r>
            <w:proofErr w:type="spellEnd"/>
            <w:r w:rsidRPr="00CE1754">
              <w:rPr>
                <w:rFonts w:eastAsia="Calibri"/>
                <w:sz w:val="22"/>
                <w:szCs w:val="22"/>
                <w:lang w:eastAsia="en-US"/>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CE1754">
              <w:rPr>
                <w:rFonts w:eastAsia="Calibri"/>
                <w:sz w:val="22"/>
                <w:szCs w:val="22"/>
                <w:lang w:eastAsia="en-US"/>
              </w:rPr>
              <w:t>скоростно</w:t>
            </w:r>
            <w:proofErr w:type="spellEnd"/>
            <w:r w:rsidRPr="00CE1754">
              <w:rPr>
                <w:rFonts w:eastAsia="Calibri"/>
                <w:sz w:val="22"/>
                <w:szCs w:val="22"/>
                <w:lang w:eastAsia="en-US"/>
              </w:rPr>
              <w:t xml:space="preserve"> -  силовых  качеств,  включают    метательные    упражнения     в различные     формы    занятий по  физической культуре. Составляют  комбинации   из  числа  разученных   упражнений и    выполняют их.</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lastRenderedPageBreak/>
              <w:t>2</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Гимнастика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CE1754">
              <w:rPr>
                <w:rFonts w:eastAsia="Calibri"/>
                <w:sz w:val="22"/>
                <w:szCs w:val="22"/>
                <w:lang w:eastAsia="en-US"/>
              </w:rPr>
              <w:t>перелазание</w:t>
            </w:r>
            <w:proofErr w:type="spellEnd"/>
            <w:r w:rsidRPr="00CE1754">
              <w:rPr>
                <w:rFonts w:eastAsia="Calibri"/>
                <w:sz w:val="22"/>
                <w:szCs w:val="22"/>
                <w:lang w:eastAsia="en-US"/>
              </w:rPr>
              <w:t xml:space="preserve"> по гимнастической стенке. Различные виды </w:t>
            </w:r>
            <w:proofErr w:type="spellStart"/>
            <w:r w:rsidRPr="00CE1754">
              <w:rPr>
                <w:rFonts w:eastAsia="Calibri"/>
                <w:sz w:val="22"/>
                <w:szCs w:val="22"/>
                <w:lang w:eastAsia="en-US"/>
              </w:rPr>
              <w:t>перелезаний</w:t>
            </w:r>
            <w:proofErr w:type="spellEnd"/>
            <w:r w:rsidRPr="00CE1754">
              <w:rPr>
                <w:rFonts w:eastAsia="Calibri"/>
                <w:sz w:val="22"/>
                <w:szCs w:val="22"/>
                <w:lang w:eastAsia="en-US"/>
              </w:rPr>
              <w:t xml:space="preserve">. Вис </w:t>
            </w:r>
            <w:proofErr w:type="spellStart"/>
            <w:r w:rsidRPr="00CE1754">
              <w:rPr>
                <w:rFonts w:eastAsia="Calibri"/>
                <w:sz w:val="22"/>
                <w:szCs w:val="22"/>
                <w:lang w:eastAsia="en-US"/>
              </w:rPr>
              <w:t>завесом</w:t>
            </w:r>
            <w:proofErr w:type="spellEnd"/>
            <w:r w:rsidRPr="00CE1754">
              <w:rPr>
                <w:rFonts w:eastAsia="Calibri"/>
                <w:sz w:val="22"/>
                <w:szCs w:val="22"/>
                <w:lang w:eastAsia="en-US"/>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w:t>
            </w:r>
            <w:proofErr w:type="gramStart"/>
            <w:r w:rsidRPr="00CE1754">
              <w:rPr>
                <w:rFonts w:eastAsia="Calibri"/>
                <w:sz w:val="22"/>
                <w:szCs w:val="22"/>
                <w:lang w:eastAsia="en-US"/>
              </w:rPr>
              <w:t>перекладине .</w:t>
            </w:r>
            <w:proofErr w:type="gramEnd"/>
            <w:r w:rsidRPr="00CE1754">
              <w:rPr>
                <w:rFonts w:eastAsia="Calibri"/>
                <w:sz w:val="22"/>
                <w:szCs w:val="22"/>
                <w:lang w:eastAsia="en-US"/>
              </w:rPr>
              <w:t xml:space="preserve"> Переворот назад и вперед на перекладине. Комбинация </w:t>
            </w:r>
            <w:proofErr w:type="gramStart"/>
            <w:r w:rsidRPr="00CE1754">
              <w:rPr>
                <w:rFonts w:eastAsia="Calibri"/>
                <w:sz w:val="22"/>
                <w:szCs w:val="22"/>
                <w:lang w:eastAsia="en-US"/>
              </w:rPr>
              <w:t>на  перекладине</w:t>
            </w:r>
            <w:proofErr w:type="gramEnd"/>
            <w:r w:rsidRPr="00CE1754">
              <w:rPr>
                <w:rFonts w:eastAsia="Calibri"/>
                <w:sz w:val="22"/>
                <w:szCs w:val="22"/>
                <w:lang w:eastAsia="en-US"/>
              </w:rPr>
              <w:t>.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13</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13</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12</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proofErr w:type="gramStart"/>
            <w:r w:rsidRPr="00CE1754">
              <w:rPr>
                <w:rFonts w:eastAsia="Calibri"/>
                <w:sz w:val="22"/>
                <w:szCs w:val="22"/>
              </w:rPr>
              <w:t>Описывают  состав</w:t>
            </w:r>
            <w:proofErr w:type="gramEnd"/>
            <w:r w:rsidRPr="00CE1754">
              <w:rPr>
                <w:rFonts w:eastAsia="Calibri"/>
                <w:sz w:val="22"/>
                <w:szCs w:val="22"/>
              </w:rPr>
              <w:t xml:space="preserve"> и  содержание   акробатических    упражнений  и составляют     комбинации    из  числа    разученных   упражнений.</w:t>
            </w:r>
            <w:r w:rsidRPr="00CE1754">
              <w:rPr>
                <w:rFonts w:eastAsia="Calibri"/>
                <w:sz w:val="22"/>
                <w:szCs w:val="22"/>
                <w:lang w:eastAsia="en-US"/>
              </w:rPr>
              <w:t xml:space="preserve">  </w:t>
            </w:r>
            <w:proofErr w:type="gramStart"/>
            <w:r w:rsidRPr="00CE1754">
              <w:rPr>
                <w:rFonts w:eastAsia="Calibri"/>
                <w:sz w:val="22"/>
                <w:szCs w:val="22"/>
                <w:lang w:eastAsia="en-US"/>
              </w:rPr>
              <w:t>Осваивают  технику</w:t>
            </w:r>
            <w:proofErr w:type="gramEnd"/>
            <w:r w:rsidRPr="00CE1754">
              <w:rPr>
                <w:rFonts w:eastAsia="Calibri"/>
                <w:sz w:val="22"/>
                <w:szCs w:val="22"/>
                <w:lang w:eastAsia="en-US"/>
              </w:rPr>
              <w:t xml:space="preserve">   акробатических     упражнений и  акробатических  комбинаций.    Осваивают    универсальные     умения    </w:t>
            </w:r>
            <w:proofErr w:type="gramStart"/>
            <w:r w:rsidRPr="00CE1754">
              <w:rPr>
                <w:rFonts w:eastAsia="Calibri"/>
                <w:sz w:val="22"/>
                <w:szCs w:val="22"/>
                <w:lang w:eastAsia="en-US"/>
              </w:rPr>
              <w:t>по  взаимодействию</w:t>
            </w:r>
            <w:proofErr w:type="gramEnd"/>
            <w:r w:rsidRPr="00CE1754">
              <w:rPr>
                <w:rFonts w:eastAsia="Calibri"/>
                <w:sz w:val="22"/>
                <w:szCs w:val="22"/>
                <w:lang w:eastAsia="en-US"/>
              </w:rPr>
              <w:t xml:space="preserve">      в парах и   группах   при    разучивании  акробатических       упражнений. Выявляют    </w:t>
            </w:r>
            <w:proofErr w:type="gramStart"/>
            <w:r w:rsidRPr="00CE1754">
              <w:rPr>
                <w:rFonts w:eastAsia="Calibri"/>
                <w:sz w:val="22"/>
                <w:szCs w:val="22"/>
                <w:lang w:eastAsia="en-US"/>
              </w:rPr>
              <w:t>характерные  ошибки</w:t>
            </w:r>
            <w:proofErr w:type="gramEnd"/>
            <w:r w:rsidRPr="00CE1754">
              <w:rPr>
                <w:rFonts w:eastAsia="Calibri"/>
                <w:sz w:val="22"/>
                <w:szCs w:val="22"/>
                <w:lang w:eastAsia="en-US"/>
              </w:rPr>
              <w:t xml:space="preserve">     при выполнении     акробатических   упражнений. Осваивают   универсальные    умения    контролировать    величину    нагрузки    по частоте    </w:t>
            </w:r>
            <w:proofErr w:type="gramStart"/>
            <w:r w:rsidRPr="00CE1754">
              <w:rPr>
                <w:rFonts w:eastAsia="Calibri"/>
                <w:sz w:val="22"/>
                <w:szCs w:val="22"/>
                <w:lang w:eastAsia="en-US"/>
              </w:rPr>
              <w:t>сердечных  сокращений</w:t>
            </w:r>
            <w:proofErr w:type="gramEnd"/>
            <w:r w:rsidRPr="00CE1754">
              <w:rPr>
                <w:rFonts w:eastAsia="Calibri"/>
                <w:sz w:val="22"/>
                <w:szCs w:val="22"/>
                <w:lang w:eastAsia="en-US"/>
              </w:rPr>
              <w:t xml:space="preserve">     при  выполнении      упражнений   на развитие    физических качеств. Соблюдают    правила   </w:t>
            </w:r>
            <w:proofErr w:type="gramStart"/>
            <w:r w:rsidRPr="00CE1754">
              <w:rPr>
                <w:rFonts w:eastAsia="Calibri"/>
                <w:sz w:val="22"/>
                <w:szCs w:val="22"/>
                <w:lang w:eastAsia="en-US"/>
              </w:rPr>
              <w:t>техники  безопасности</w:t>
            </w:r>
            <w:proofErr w:type="gramEnd"/>
            <w:r w:rsidRPr="00CE1754">
              <w:rPr>
                <w:rFonts w:eastAsia="Calibri"/>
                <w:sz w:val="22"/>
                <w:szCs w:val="22"/>
                <w:lang w:eastAsia="en-US"/>
              </w:rPr>
              <w:t xml:space="preserve">   при выполнении      акробатических  упражнений. </w:t>
            </w:r>
            <w:proofErr w:type="gramStart"/>
            <w:r w:rsidRPr="00CE1754">
              <w:rPr>
                <w:rFonts w:eastAsia="Calibri"/>
                <w:sz w:val="22"/>
                <w:szCs w:val="22"/>
                <w:lang w:eastAsia="en-US"/>
              </w:rPr>
              <w:t>Проявляют  качества</w:t>
            </w:r>
            <w:proofErr w:type="gramEnd"/>
            <w:r w:rsidRPr="00CE1754">
              <w:rPr>
                <w:rFonts w:eastAsia="Calibri"/>
                <w:sz w:val="22"/>
                <w:szCs w:val="22"/>
                <w:lang w:eastAsia="en-US"/>
              </w:rPr>
              <w:t xml:space="preserve">  силы,   координации  и  выносливости   при  выполнении      акробатических     упражнений и комбинаций. </w:t>
            </w:r>
            <w:proofErr w:type="gramStart"/>
            <w:r w:rsidRPr="00CE1754">
              <w:rPr>
                <w:rFonts w:eastAsia="Calibri"/>
                <w:sz w:val="22"/>
                <w:szCs w:val="22"/>
                <w:lang w:eastAsia="en-US"/>
              </w:rPr>
              <w:t>Описывают  и</w:t>
            </w:r>
            <w:proofErr w:type="gramEnd"/>
            <w:r w:rsidRPr="00CE1754">
              <w:rPr>
                <w:rFonts w:eastAsia="Calibri"/>
                <w:sz w:val="22"/>
                <w:szCs w:val="22"/>
                <w:lang w:eastAsia="en-US"/>
              </w:rPr>
              <w:t xml:space="preserve">  осваивают  технику   гимнастических    упражнений    на  спортивных  снарядах. Осваивают    универсальные     умения    </w:t>
            </w:r>
            <w:proofErr w:type="gramStart"/>
            <w:r w:rsidRPr="00CE1754">
              <w:rPr>
                <w:rFonts w:eastAsia="Calibri"/>
                <w:sz w:val="22"/>
                <w:szCs w:val="22"/>
                <w:lang w:eastAsia="en-US"/>
              </w:rPr>
              <w:t>по  взаимодействию</w:t>
            </w:r>
            <w:proofErr w:type="gramEnd"/>
            <w:r w:rsidRPr="00CE1754">
              <w:rPr>
                <w:rFonts w:eastAsia="Calibri"/>
                <w:sz w:val="22"/>
                <w:szCs w:val="22"/>
                <w:lang w:eastAsia="en-US"/>
              </w:rPr>
              <w:t xml:space="preserve">      в парах и   группах   при    разучивании   и  выполнении  гимнастических   упражнений. Выявляют    </w:t>
            </w:r>
            <w:proofErr w:type="gramStart"/>
            <w:r w:rsidRPr="00CE1754">
              <w:rPr>
                <w:rFonts w:eastAsia="Calibri"/>
                <w:sz w:val="22"/>
                <w:szCs w:val="22"/>
                <w:lang w:eastAsia="en-US"/>
              </w:rPr>
              <w:t>характерные  ошибки</w:t>
            </w:r>
            <w:proofErr w:type="gramEnd"/>
            <w:r w:rsidRPr="00CE1754">
              <w:rPr>
                <w:rFonts w:eastAsia="Calibri"/>
                <w:sz w:val="22"/>
                <w:szCs w:val="22"/>
                <w:lang w:eastAsia="en-US"/>
              </w:rPr>
              <w:t xml:space="preserve">     при выполнении      гимнастических    упражнений. Соблюдают    правила   </w:t>
            </w:r>
            <w:proofErr w:type="gramStart"/>
            <w:r w:rsidRPr="00CE1754">
              <w:rPr>
                <w:rFonts w:eastAsia="Calibri"/>
                <w:sz w:val="22"/>
                <w:szCs w:val="22"/>
                <w:lang w:eastAsia="en-US"/>
              </w:rPr>
              <w:t>техники  безопасности</w:t>
            </w:r>
            <w:proofErr w:type="gramEnd"/>
            <w:r w:rsidRPr="00CE1754">
              <w:rPr>
                <w:rFonts w:eastAsia="Calibri"/>
                <w:sz w:val="22"/>
                <w:szCs w:val="22"/>
                <w:lang w:eastAsia="en-US"/>
              </w:rPr>
              <w:t xml:space="preserve">   при </w:t>
            </w:r>
            <w:r w:rsidRPr="00CE1754">
              <w:rPr>
                <w:rFonts w:eastAsia="Calibri"/>
                <w:sz w:val="22"/>
                <w:szCs w:val="22"/>
                <w:lang w:eastAsia="en-US"/>
              </w:rPr>
              <w:lastRenderedPageBreak/>
              <w:t xml:space="preserve">выполнении      гимнастических  упражнений. </w:t>
            </w:r>
            <w:proofErr w:type="gramStart"/>
            <w:r w:rsidRPr="00CE1754">
              <w:rPr>
                <w:rFonts w:eastAsia="Calibri"/>
                <w:sz w:val="22"/>
                <w:szCs w:val="22"/>
                <w:lang w:eastAsia="en-US"/>
              </w:rPr>
              <w:t>Составляют  гимнастические</w:t>
            </w:r>
            <w:proofErr w:type="gramEnd"/>
            <w:r w:rsidRPr="00CE1754">
              <w:rPr>
                <w:rFonts w:eastAsia="Calibri"/>
                <w:sz w:val="22"/>
                <w:szCs w:val="22"/>
                <w:lang w:eastAsia="en-US"/>
              </w:rPr>
              <w:t xml:space="preserve">    комбинации    из   числа    разученных    упражнений.  Описывают    и   осваивают     технику     опорных     прыжков, </w:t>
            </w:r>
            <w:proofErr w:type="gramStart"/>
            <w:r w:rsidRPr="00CE1754">
              <w:rPr>
                <w:rFonts w:eastAsia="Calibri"/>
                <w:sz w:val="22"/>
                <w:szCs w:val="22"/>
                <w:lang w:eastAsia="en-US"/>
              </w:rPr>
              <w:t>соблюдают  правила</w:t>
            </w:r>
            <w:proofErr w:type="gramEnd"/>
            <w:r w:rsidRPr="00CE1754">
              <w:rPr>
                <w:rFonts w:eastAsia="Calibri"/>
                <w:sz w:val="22"/>
                <w:szCs w:val="22"/>
                <w:lang w:eastAsia="en-US"/>
              </w:rPr>
              <w:t xml:space="preserve">     безопасности.    Описывают    технику     упражнений  в лазанье  и   </w:t>
            </w:r>
            <w:proofErr w:type="spellStart"/>
            <w:r w:rsidRPr="00CE1754">
              <w:rPr>
                <w:rFonts w:eastAsia="Calibri"/>
                <w:sz w:val="22"/>
                <w:szCs w:val="22"/>
                <w:lang w:eastAsia="en-US"/>
              </w:rPr>
              <w:t>перелазании</w:t>
            </w:r>
            <w:proofErr w:type="spellEnd"/>
            <w:r w:rsidRPr="00CE1754">
              <w:rPr>
                <w:rFonts w:eastAsia="Calibri"/>
                <w:sz w:val="22"/>
                <w:szCs w:val="22"/>
                <w:lang w:eastAsia="en-US"/>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lastRenderedPageBreak/>
              <w:t>3</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Лыжная подготовка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CE1754">
              <w:rPr>
                <w:rFonts w:eastAsia="Calibri"/>
                <w:sz w:val="22"/>
                <w:szCs w:val="22"/>
                <w:lang w:eastAsia="en-US"/>
              </w:rPr>
              <w:t>полуелочкой</w:t>
            </w:r>
            <w:proofErr w:type="spellEnd"/>
            <w:r w:rsidRPr="00CE1754">
              <w:rPr>
                <w:rFonts w:eastAsia="Calibri"/>
                <w:sz w:val="22"/>
                <w:szCs w:val="22"/>
                <w:lang w:eastAsia="en-US"/>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16</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16</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sz w:val="22"/>
                <w:szCs w:val="22"/>
                <w:lang w:eastAsia="en-US"/>
              </w:rPr>
            </w:pPr>
            <w:r>
              <w:rPr>
                <w:rFonts w:eastAsia="Calibri"/>
                <w:color w:val="000000"/>
                <w:sz w:val="22"/>
                <w:szCs w:val="22"/>
                <w:lang w:eastAsia="en-US"/>
              </w:rPr>
              <w:t>15</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proofErr w:type="gramStart"/>
            <w:r w:rsidRPr="00CE1754">
              <w:rPr>
                <w:rFonts w:eastAsia="Calibri"/>
                <w:sz w:val="22"/>
                <w:szCs w:val="22"/>
              </w:rPr>
              <w:t>Моделируют  технику</w:t>
            </w:r>
            <w:proofErr w:type="gramEnd"/>
            <w:r w:rsidRPr="00CE1754">
              <w:rPr>
                <w:rFonts w:eastAsia="Calibri"/>
                <w:sz w:val="22"/>
                <w:szCs w:val="22"/>
              </w:rPr>
              <w:t xml:space="preserve"> базовых  способов    передвижения  на  лыжах. </w:t>
            </w:r>
            <w:proofErr w:type="gramStart"/>
            <w:r w:rsidRPr="00CE1754">
              <w:rPr>
                <w:rFonts w:eastAsia="Calibri"/>
                <w:sz w:val="22"/>
                <w:szCs w:val="22"/>
                <w:lang w:eastAsia="en-US"/>
              </w:rPr>
              <w:t>Осваивают  универсальные</w:t>
            </w:r>
            <w:proofErr w:type="gramEnd"/>
            <w:r w:rsidRPr="00CE1754">
              <w:rPr>
                <w:rFonts w:eastAsia="Calibri"/>
                <w:sz w:val="22"/>
                <w:szCs w:val="22"/>
                <w:lang w:eastAsia="en-US"/>
              </w:rPr>
              <w:t xml:space="preserve">    умения    контролировать   скорость  передвижения   на  лыжах   по  частоте    сердечных   сокращений.  Выявляют    </w:t>
            </w:r>
            <w:proofErr w:type="gramStart"/>
            <w:r w:rsidRPr="00CE1754">
              <w:rPr>
                <w:rFonts w:eastAsia="Calibri"/>
                <w:sz w:val="22"/>
                <w:szCs w:val="22"/>
                <w:lang w:eastAsia="en-US"/>
              </w:rPr>
              <w:t>характерные  ошибки</w:t>
            </w:r>
            <w:proofErr w:type="gramEnd"/>
            <w:r w:rsidRPr="00CE1754">
              <w:rPr>
                <w:rFonts w:eastAsia="Calibri"/>
                <w:sz w:val="22"/>
                <w:szCs w:val="22"/>
                <w:lang w:eastAsia="en-US"/>
              </w:rPr>
              <w:t xml:space="preserve">     в технике   выполнения     лыжных  ходов. Проявляют    выносливость    при    прохождении    тренировочных     дистанций   </w:t>
            </w:r>
            <w:proofErr w:type="gramStart"/>
            <w:r w:rsidRPr="00CE1754">
              <w:rPr>
                <w:rFonts w:eastAsia="Calibri"/>
                <w:sz w:val="22"/>
                <w:szCs w:val="22"/>
                <w:lang w:eastAsia="en-US"/>
              </w:rPr>
              <w:t>разученными  способами</w:t>
            </w:r>
            <w:proofErr w:type="gramEnd"/>
            <w:r w:rsidRPr="00CE1754">
              <w:rPr>
                <w:rFonts w:eastAsia="Calibri"/>
                <w:sz w:val="22"/>
                <w:szCs w:val="22"/>
                <w:lang w:eastAsia="en-US"/>
              </w:rPr>
              <w:t xml:space="preserve"> и  передвижения. Применяют    правила    подбора    одежды   </w:t>
            </w:r>
            <w:proofErr w:type="gramStart"/>
            <w:r w:rsidRPr="00CE1754">
              <w:rPr>
                <w:rFonts w:eastAsia="Calibri"/>
                <w:sz w:val="22"/>
                <w:szCs w:val="22"/>
                <w:lang w:eastAsia="en-US"/>
              </w:rPr>
              <w:t>для  занятий</w:t>
            </w:r>
            <w:proofErr w:type="gramEnd"/>
            <w:r w:rsidRPr="00CE1754">
              <w:rPr>
                <w:rFonts w:eastAsia="Calibri"/>
                <w:sz w:val="22"/>
                <w:szCs w:val="22"/>
                <w:lang w:eastAsia="en-US"/>
              </w:rPr>
              <w:t xml:space="preserve">    лыжной  подготовкой. </w:t>
            </w:r>
            <w:proofErr w:type="gramStart"/>
            <w:r w:rsidRPr="00CE1754">
              <w:rPr>
                <w:rFonts w:eastAsia="Calibri"/>
                <w:sz w:val="22"/>
                <w:szCs w:val="22"/>
                <w:lang w:eastAsia="en-US"/>
              </w:rPr>
              <w:t>Объясняют  и</w:t>
            </w:r>
            <w:proofErr w:type="gramEnd"/>
            <w:r w:rsidRPr="00CE1754">
              <w:rPr>
                <w:rFonts w:eastAsia="Calibri"/>
                <w:sz w:val="22"/>
                <w:szCs w:val="22"/>
                <w:lang w:eastAsia="en-US"/>
              </w:rPr>
              <w:t xml:space="preserve">   осваивают   технику  поворотов,  спусков и подъемов. Проявляют   координацию  при выполнении    поворотов,    спусков и   подъемов.</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t>4</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Спортивные игры</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20</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20</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proofErr w:type="gramStart"/>
            <w:r w:rsidRPr="00CE1754">
              <w:rPr>
                <w:rFonts w:eastAsia="Calibri"/>
                <w:sz w:val="22"/>
                <w:szCs w:val="22"/>
              </w:rPr>
              <w:t>Осваивают  универсальные</w:t>
            </w:r>
            <w:proofErr w:type="gramEnd"/>
            <w:r w:rsidRPr="00CE1754">
              <w:rPr>
                <w:rFonts w:eastAsia="Calibri"/>
                <w:sz w:val="22"/>
                <w:szCs w:val="22"/>
              </w:rPr>
              <w:t xml:space="preserve">    умения       в самостоятельной   организации   и проведении    спортивных игр.</w:t>
            </w:r>
            <w:r w:rsidRPr="00CE1754">
              <w:rPr>
                <w:rFonts w:eastAsia="Calibri"/>
                <w:sz w:val="22"/>
                <w:szCs w:val="22"/>
                <w:lang w:eastAsia="en-US"/>
              </w:rPr>
              <w:t xml:space="preserve">  Излагают    правила и     условия    </w:t>
            </w:r>
            <w:proofErr w:type="gramStart"/>
            <w:r w:rsidRPr="00CE1754">
              <w:rPr>
                <w:rFonts w:eastAsia="Calibri"/>
                <w:sz w:val="22"/>
                <w:szCs w:val="22"/>
                <w:lang w:eastAsia="en-US"/>
              </w:rPr>
              <w:t>проведения  спортивных</w:t>
            </w:r>
            <w:proofErr w:type="gramEnd"/>
            <w:r w:rsidRPr="00CE1754">
              <w:rPr>
                <w:rFonts w:eastAsia="Calibri"/>
                <w:sz w:val="22"/>
                <w:szCs w:val="22"/>
                <w:lang w:eastAsia="en-US"/>
              </w:rPr>
              <w:t xml:space="preserve">  игр.  Осваивают   </w:t>
            </w:r>
            <w:proofErr w:type="gramStart"/>
            <w:r w:rsidRPr="00CE1754">
              <w:rPr>
                <w:rFonts w:eastAsia="Calibri"/>
                <w:sz w:val="22"/>
                <w:szCs w:val="22"/>
                <w:lang w:eastAsia="en-US"/>
              </w:rPr>
              <w:t>двигательные  действия</w:t>
            </w:r>
            <w:proofErr w:type="gramEnd"/>
            <w:r w:rsidRPr="00CE1754">
              <w:rPr>
                <w:rFonts w:eastAsia="Calibri"/>
                <w:sz w:val="22"/>
                <w:szCs w:val="22"/>
                <w:lang w:eastAsia="en-US"/>
              </w:rPr>
              <w:t xml:space="preserve">,  составляющие  содержание спортивных  игр.  Взаимодействуют   в </w:t>
            </w:r>
            <w:proofErr w:type="gramStart"/>
            <w:r w:rsidRPr="00CE1754">
              <w:rPr>
                <w:rFonts w:eastAsia="Calibri"/>
                <w:sz w:val="22"/>
                <w:szCs w:val="22"/>
                <w:lang w:eastAsia="en-US"/>
              </w:rPr>
              <w:t xml:space="preserve">парах,   </w:t>
            </w:r>
            <w:proofErr w:type="gramEnd"/>
            <w:r w:rsidRPr="00CE1754">
              <w:rPr>
                <w:rFonts w:eastAsia="Calibri"/>
                <w:sz w:val="22"/>
                <w:szCs w:val="22"/>
                <w:lang w:eastAsia="en-US"/>
              </w:rPr>
              <w:t xml:space="preserve">  группах  при  выполнении    технических    действий     в спортивных  играх. Моделируют    технику     игровых     действий     </w:t>
            </w:r>
            <w:proofErr w:type="gramStart"/>
            <w:r w:rsidRPr="00CE1754">
              <w:rPr>
                <w:rFonts w:eastAsia="Calibri"/>
                <w:sz w:val="22"/>
                <w:szCs w:val="22"/>
                <w:lang w:eastAsia="en-US"/>
              </w:rPr>
              <w:t>в  зависимости</w:t>
            </w:r>
            <w:proofErr w:type="gramEnd"/>
            <w:r w:rsidRPr="00CE1754">
              <w:rPr>
                <w:rFonts w:eastAsia="Calibri"/>
                <w:sz w:val="22"/>
                <w:szCs w:val="22"/>
                <w:lang w:eastAsia="en-US"/>
              </w:rPr>
              <w:t xml:space="preserve">    от изменения  условий     и  двигательных задач. Принимают    адекватные решения   в условиях    игровой деятельности. Осваивают   универсальные      </w:t>
            </w:r>
            <w:proofErr w:type="gramStart"/>
            <w:r w:rsidRPr="00CE1754">
              <w:rPr>
                <w:rFonts w:eastAsia="Calibri"/>
                <w:sz w:val="22"/>
                <w:szCs w:val="22"/>
                <w:lang w:eastAsia="en-US"/>
              </w:rPr>
              <w:t>умения  управлять</w:t>
            </w:r>
            <w:proofErr w:type="gramEnd"/>
            <w:r w:rsidRPr="00CE1754">
              <w:rPr>
                <w:rFonts w:eastAsia="Calibri"/>
                <w:sz w:val="22"/>
                <w:szCs w:val="22"/>
                <w:lang w:eastAsia="en-US"/>
              </w:rPr>
              <w:t xml:space="preserve"> эмоциями   в процессе учебной и игровой  деятельности. </w:t>
            </w:r>
            <w:proofErr w:type="gramStart"/>
            <w:r w:rsidRPr="00CE1754">
              <w:rPr>
                <w:rFonts w:eastAsia="Calibri"/>
                <w:sz w:val="22"/>
                <w:szCs w:val="22"/>
                <w:lang w:eastAsia="en-US"/>
              </w:rPr>
              <w:t>Проявляют  быстроту</w:t>
            </w:r>
            <w:proofErr w:type="gramEnd"/>
            <w:r w:rsidRPr="00CE1754">
              <w:rPr>
                <w:rFonts w:eastAsia="Calibri"/>
                <w:sz w:val="22"/>
                <w:szCs w:val="22"/>
                <w:lang w:eastAsia="en-US"/>
              </w:rPr>
              <w:t xml:space="preserve">  и ловкость во  время    спортивных игр. Соблюдают дисциплину и правила  техники  безопасности     во  </w:t>
            </w:r>
            <w:r w:rsidRPr="00CE1754">
              <w:rPr>
                <w:rFonts w:eastAsia="Calibri"/>
                <w:sz w:val="22"/>
                <w:szCs w:val="22"/>
                <w:lang w:eastAsia="en-US"/>
              </w:rPr>
              <w:lastRenderedPageBreak/>
              <w:t>время  спортивных  игр.</w:t>
            </w:r>
          </w:p>
        </w:tc>
      </w:tr>
      <w:tr w:rsidR="00CE1754" w:rsidRPr="000812C0" w:rsidTr="00DC6F68">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r w:rsidRPr="00B2381A">
              <w:rPr>
                <w:rFonts w:eastAsia="Calibri"/>
                <w:sz w:val="22"/>
                <w:szCs w:val="22"/>
                <w:lang w:eastAsia="en-US"/>
              </w:rPr>
              <w:lastRenderedPageBreak/>
              <w:t>5</w:t>
            </w:r>
          </w:p>
        </w:tc>
        <w:tc>
          <w:tcPr>
            <w:tcW w:w="5100" w:type="dxa"/>
          </w:tcPr>
          <w:p w:rsidR="00CE1754" w:rsidRPr="00CE1754" w:rsidRDefault="00CE1754" w:rsidP="00CE1754">
            <w:pPr>
              <w:contextualSpacing/>
              <w:rPr>
                <w:rFonts w:eastAsia="Calibri"/>
                <w:b/>
              </w:rPr>
            </w:pPr>
            <w:r w:rsidRPr="00CE1754">
              <w:rPr>
                <w:rFonts w:eastAsia="Calibri"/>
                <w:b/>
                <w:sz w:val="22"/>
                <w:szCs w:val="22"/>
              </w:rPr>
              <w:t>ГТО</w:t>
            </w:r>
          </w:p>
          <w:p w:rsidR="00CE1754" w:rsidRPr="00CE1754" w:rsidRDefault="00CE1754" w:rsidP="00CE1754">
            <w:pPr>
              <w:contextualSpacing/>
              <w:rPr>
                <w:rFonts w:eastAsia="Calibri"/>
              </w:rPr>
            </w:pPr>
            <w:r w:rsidRPr="00CE1754">
              <w:rPr>
                <w:rFonts w:eastAsia="Calibri"/>
                <w:sz w:val="22"/>
                <w:szCs w:val="22"/>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95"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1357"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5182" w:type="dxa"/>
          </w:tcPr>
          <w:p w:rsidR="00CE1754" w:rsidRPr="00CE1754" w:rsidRDefault="00CE1754" w:rsidP="00CE1754">
            <w:pPr>
              <w:contextualSpacing/>
              <w:jc w:val="both"/>
              <w:rPr>
                <w:rFonts w:eastAsia="Calibri"/>
              </w:rPr>
            </w:pPr>
            <w:r w:rsidRPr="00CE1754">
              <w:rPr>
                <w:rFonts w:eastAsia="Calibri"/>
                <w:sz w:val="22"/>
                <w:szCs w:val="22"/>
              </w:rPr>
              <w:t xml:space="preserve">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w:t>
            </w:r>
            <w:proofErr w:type="gramStart"/>
            <w:r w:rsidRPr="00CE1754">
              <w:rPr>
                <w:rFonts w:eastAsia="Calibri"/>
                <w:sz w:val="22"/>
                <w:szCs w:val="22"/>
              </w:rPr>
              <w:t>применяют  вспомогательные</w:t>
            </w:r>
            <w:proofErr w:type="gramEnd"/>
            <w:r w:rsidRPr="00CE1754">
              <w:rPr>
                <w:rFonts w:eastAsia="Calibri"/>
                <w:sz w:val="22"/>
                <w:szCs w:val="22"/>
              </w:rPr>
              <w:t xml:space="preserve"> упражнения. Совершенствуют результаты силовых нормативов комплекса ГТО.</w:t>
            </w:r>
          </w:p>
          <w:p w:rsidR="00CE1754" w:rsidRPr="00CE1754" w:rsidRDefault="00CE1754" w:rsidP="00CE1754">
            <w:pPr>
              <w:contextualSpacing/>
              <w:jc w:val="both"/>
              <w:rPr>
                <w:rFonts w:eastAsia="Calibri"/>
              </w:rPr>
            </w:pPr>
            <w:r w:rsidRPr="00CE1754">
              <w:rPr>
                <w:rFonts w:eastAsia="Calibri"/>
                <w:sz w:val="22"/>
                <w:szCs w:val="22"/>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CE1754" w:rsidRPr="00CE1754" w:rsidRDefault="00CE1754" w:rsidP="00CE1754">
            <w:pPr>
              <w:contextualSpacing/>
              <w:jc w:val="both"/>
              <w:rPr>
                <w:rFonts w:eastAsia="Calibri"/>
              </w:rPr>
            </w:pPr>
            <w:r w:rsidRPr="00CE1754">
              <w:rPr>
                <w:rFonts w:eastAsia="Calibri"/>
                <w:sz w:val="22"/>
                <w:szCs w:val="22"/>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CE1754" w:rsidRPr="00CE1754" w:rsidRDefault="00CE1754" w:rsidP="00CE1754">
            <w:pPr>
              <w:contextualSpacing/>
              <w:jc w:val="both"/>
              <w:rPr>
                <w:rFonts w:eastAsia="Calibri"/>
              </w:rPr>
            </w:pPr>
            <w:r w:rsidRPr="00CE1754">
              <w:rPr>
                <w:rFonts w:eastAsia="Calibri"/>
                <w:sz w:val="22"/>
                <w:szCs w:val="22"/>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CE1754" w:rsidRPr="00CE1754" w:rsidRDefault="00CE1754" w:rsidP="00CE1754">
            <w:pPr>
              <w:contextualSpacing/>
              <w:jc w:val="both"/>
              <w:rPr>
                <w:rFonts w:eastAsia="Calibri"/>
              </w:rPr>
            </w:pPr>
            <w:r w:rsidRPr="00CE1754">
              <w:rPr>
                <w:rFonts w:eastAsia="Calibri"/>
                <w:sz w:val="22"/>
                <w:szCs w:val="22"/>
              </w:rPr>
              <w:t xml:space="preserve">Совершенствуют технику прыжка в длину с места и с разбега, метания мяча весом 150 </w:t>
            </w:r>
            <w:proofErr w:type="spellStart"/>
            <w:r w:rsidRPr="00CE1754">
              <w:rPr>
                <w:rFonts w:eastAsia="Calibri"/>
                <w:sz w:val="22"/>
                <w:szCs w:val="22"/>
              </w:rPr>
              <w:t>гр</w:t>
            </w:r>
            <w:proofErr w:type="spellEnd"/>
            <w:r w:rsidRPr="00CE1754">
              <w:rPr>
                <w:rFonts w:eastAsia="Calibri"/>
                <w:sz w:val="22"/>
                <w:szCs w:val="22"/>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CE1754">
              <w:rPr>
                <w:rFonts w:eastAsia="Calibri"/>
                <w:sz w:val="22"/>
                <w:szCs w:val="22"/>
              </w:rPr>
              <w:t>отяжелениями</w:t>
            </w:r>
            <w:proofErr w:type="spellEnd"/>
            <w:r w:rsidRPr="00CE1754">
              <w:rPr>
                <w:rFonts w:eastAsia="Calibri"/>
                <w:sz w:val="22"/>
                <w:szCs w:val="22"/>
              </w:rPr>
              <w:t xml:space="preserve">. </w:t>
            </w:r>
          </w:p>
          <w:p w:rsidR="00CE1754" w:rsidRPr="00CE1754" w:rsidRDefault="00CE1754" w:rsidP="00CE1754">
            <w:pPr>
              <w:contextualSpacing/>
              <w:jc w:val="both"/>
              <w:rPr>
                <w:rFonts w:eastAsia="Calibri"/>
              </w:rPr>
            </w:pPr>
            <w:r w:rsidRPr="00CE1754">
              <w:rPr>
                <w:rFonts w:eastAsia="Calibri"/>
                <w:sz w:val="22"/>
                <w:szCs w:val="22"/>
              </w:rPr>
              <w:t>Выполняют упражнения на развитие координационных способностей:</w:t>
            </w:r>
          </w:p>
          <w:p w:rsidR="00CE1754" w:rsidRPr="00CE1754" w:rsidRDefault="00CE1754" w:rsidP="00CE1754">
            <w:pPr>
              <w:contextualSpacing/>
              <w:jc w:val="both"/>
              <w:rPr>
                <w:rFonts w:eastAsia="Calibri"/>
              </w:rPr>
            </w:pPr>
            <w:r w:rsidRPr="00CE1754">
              <w:rPr>
                <w:rFonts w:eastAsia="Calibri"/>
                <w:sz w:val="22"/>
                <w:szCs w:val="22"/>
              </w:rPr>
              <w:t>-способность к реагированию;</w:t>
            </w:r>
          </w:p>
          <w:p w:rsidR="00CE1754" w:rsidRPr="00CE1754" w:rsidRDefault="00CE1754" w:rsidP="00CE1754">
            <w:pPr>
              <w:contextualSpacing/>
              <w:jc w:val="both"/>
              <w:rPr>
                <w:rFonts w:eastAsia="Calibri"/>
              </w:rPr>
            </w:pPr>
            <w:r w:rsidRPr="00CE1754">
              <w:rPr>
                <w:rFonts w:eastAsia="Calibri"/>
                <w:sz w:val="22"/>
                <w:szCs w:val="22"/>
              </w:rPr>
              <w:t>-способность к равновесию;</w:t>
            </w:r>
          </w:p>
          <w:p w:rsidR="00CE1754" w:rsidRPr="00CE1754" w:rsidRDefault="00CE1754" w:rsidP="00CE1754">
            <w:pPr>
              <w:contextualSpacing/>
              <w:jc w:val="both"/>
              <w:rPr>
                <w:rFonts w:eastAsia="Calibri"/>
              </w:rPr>
            </w:pPr>
            <w:r w:rsidRPr="00CE1754">
              <w:rPr>
                <w:rFonts w:eastAsia="Calibri"/>
                <w:sz w:val="22"/>
                <w:szCs w:val="22"/>
              </w:rPr>
              <w:t>-способность к ритму;</w:t>
            </w:r>
          </w:p>
          <w:p w:rsidR="00CE1754" w:rsidRPr="00CE1754" w:rsidRDefault="00CE1754" w:rsidP="00CE1754">
            <w:pPr>
              <w:contextualSpacing/>
              <w:jc w:val="both"/>
              <w:rPr>
                <w:rFonts w:eastAsia="Calibri"/>
              </w:rPr>
            </w:pPr>
            <w:r w:rsidRPr="00CE1754">
              <w:rPr>
                <w:rFonts w:eastAsia="Calibri"/>
                <w:sz w:val="22"/>
                <w:szCs w:val="22"/>
              </w:rPr>
              <w:t>-способность к дифференцированию;</w:t>
            </w:r>
          </w:p>
          <w:p w:rsidR="00CE1754" w:rsidRPr="00CE1754" w:rsidRDefault="00CE1754" w:rsidP="00CE1754">
            <w:pPr>
              <w:contextualSpacing/>
              <w:jc w:val="both"/>
              <w:rPr>
                <w:rFonts w:eastAsia="Calibri"/>
                <w:b/>
              </w:rPr>
            </w:pPr>
            <w:r w:rsidRPr="00CE1754">
              <w:rPr>
                <w:rFonts w:eastAsia="Calibri"/>
                <w:sz w:val="22"/>
                <w:szCs w:val="22"/>
              </w:rPr>
              <w:t>-способность к ориентации.</w:t>
            </w: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1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243FB8" w:rsidP="00CE1754">
            <w:pPr>
              <w:pStyle w:val="a5"/>
              <w:jc w:val="center"/>
              <w:rPr>
                <w:rFonts w:eastAsia="Calibri"/>
                <w:color w:val="000000"/>
                <w:sz w:val="22"/>
                <w:szCs w:val="22"/>
                <w:lang w:eastAsia="en-US"/>
              </w:rPr>
            </w:pPr>
            <w:r>
              <w:rPr>
                <w:rFonts w:eastAsia="Calibri"/>
                <w:color w:val="000000"/>
                <w:sz w:val="22"/>
                <w:szCs w:val="22"/>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243FB8" w:rsidP="00CE1754">
            <w:pPr>
              <w:pStyle w:val="a5"/>
              <w:jc w:val="center"/>
              <w:rPr>
                <w:rFonts w:eastAsia="Calibri"/>
                <w:color w:val="000000"/>
                <w:sz w:val="22"/>
                <w:szCs w:val="22"/>
                <w:lang w:eastAsia="en-US"/>
              </w:rPr>
            </w:pPr>
            <w:r>
              <w:rPr>
                <w:rFonts w:eastAsia="Calibri"/>
                <w:color w:val="000000"/>
                <w:sz w:val="22"/>
                <w:szCs w:val="22"/>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2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243FB8" w:rsidP="00CE1754">
            <w:pPr>
              <w:pStyle w:val="a5"/>
              <w:jc w:val="center"/>
              <w:rPr>
                <w:rFonts w:eastAsia="Calibri"/>
                <w:color w:val="000000"/>
                <w:sz w:val="22"/>
                <w:szCs w:val="22"/>
                <w:lang w:eastAsia="en-US"/>
              </w:rPr>
            </w:pPr>
            <w:r>
              <w:rPr>
                <w:rFonts w:eastAsia="Calibri"/>
                <w:color w:val="000000"/>
                <w:sz w:val="22"/>
                <w:szCs w:val="22"/>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243FB8" w:rsidP="00CE1754">
            <w:pPr>
              <w:pStyle w:val="a5"/>
              <w:jc w:val="center"/>
              <w:rPr>
                <w:rFonts w:eastAsia="Calibri"/>
                <w:color w:val="000000"/>
                <w:sz w:val="22"/>
                <w:szCs w:val="22"/>
                <w:lang w:eastAsia="en-US"/>
              </w:rPr>
            </w:pPr>
            <w:r>
              <w:rPr>
                <w:rFonts w:eastAsia="Calibri"/>
                <w:color w:val="000000"/>
                <w:sz w:val="22"/>
                <w:szCs w:val="22"/>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3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30</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30</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4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rFonts w:eastAsia="Calibri"/>
                <w:b/>
                <w:sz w:val="22"/>
                <w:szCs w:val="22"/>
                <w:lang w:eastAsia="en-US"/>
              </w:rPr>
            </w:pPr>
            <w:r w:rsidRPr="00CE1754">
              <w:rPr>
                <w:rFonts w:eastAsia="Calibri"/>
                <w:b/>
                <w:sz w:val="22"/>
                <w:szCs w:val="22"/>
                <w:lang w:eastAsia="en-US"/>
              </w:rPr>
              <w:t>Итого:</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102</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102</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bl>
    <w:p w:rsidR="00FD434C" w:rsidRDefault="00FD434C" w:rsidP="00FD434C">
      <w:pPr>
        <w:jc w:val="both"/>
        <w:rPr>
          <w:rFonts w:eastAsia="Calibri"/>
          <w:color w:val="000000"/>
          <w:sz w:val="22"/>
          <w:szCs w:val="22"/>
        </w:rPr>
      </w:pPr>
    </w:p>
    <w:p w:rsidR="00D95CCE" w:rsidRDefault="00D95CCE" w:rsidP="00514D4C">
      <w:pPr>
        <w:spacing w:after="200" w:line="276" w:lineRule="auto"/>
      </w:pPr>
    </w:p>
    <w:sectPr w:rsidR="00D95CCE" w:rsidSect="00B405D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52119"/>
    <w:rsid w:val="0003097E"/>
    <w:rsid w:val="000406FD"/>
    <w:rsid w:val="00075190"/>
    <w:rsid w:val="000812C0"/>
    <w:rsid w:val="000A48BB"/>
    <w:rsid w:val="000B42DC"/>
    <w:rsid w:val="000C2CEB"/>
    <w:rsid w:val="000F42A2"/>
    <w:rsid w:val="001260C2"/>
    <w:rsid w:val="001424C3"/>
    <w:rsid w:val="00167B30"/>
    <w:rsid w:val="00177F89"/>
    <w:rsid w:val="00196951"/>
    <w:rsid w:val="001D0861"/>
    <w:rsid w:val="001D2E48"/>
    <w:rsid w:val="00243FB8"/>
    <w:rsid w:val="00252119"/>
    <w:rsid w:val="00252D16"/>
    <w:rsid w:val="00253A78"/>
    <w:rsid w:val="00274D97"/>
    <w:rsid w:val="00293FB1"/>
    <w:rsid w:val="002A78B8"/>
    <w:rsid w:val="002B54C2"/>
    <w:rsid w:val="002B72A5"/>
    <w:rsid w:val="002D47D4"/>
    <w:rsid w:val="002E0D6B"/>
    <w:rsid w:val="002E7481"/>
    <w:rsid w:val="003A3A2A"/>
    <w:rsid w:val="003B5807"/>
    <w:rsid w:val="00421B8A"/>
    <w:rsid w:val="00484059"/>
    <w:rsid w:val="00487DA0"/>
    <w:rsid w:val="004C260D"/>
    <w:rsid w:val="004C4BE5"/>
    <w:rsid w:val="00514D4C"/>
    <w:rsid w:val="005A0177"/>
    <w:rsid w:val="005B00B6"/>
    <w:rsid w:val="005D6AC5"/>
    <w:rsid w:val="0062409F"/>
    <w:rsid w:val="0064740C"/>
    <w:rsid w:val="0068311F"/>
    <w:rsid w:val="006919D8"/>
    <w:rsid w:val="006C2B62"/>
    <w:rsid w:val="006C717F"/>
    <w:rsid w:val="006E784E"/>
    <w:rsid w:val="006F4C74"/>
    <w:rsid w:val="007152D9"/>
    <w:rsid w:val="007329C1"/>
    <w:rsid w:val="00746366"/>
    <w:rsid w:val="007C767D"/>
    <w:rsid w:val="00870512"/>
    <w:rsid w:val="00872154"/>
    <w:rsid w:val="008765D2"/>
    <w:rsid w:val="008A6528"/>
    <w:rsid w:val="008C4425"/>
    <w:rsid w:val="008E40FD"/>
    <w:rsid w:val="00914FE9"/>
    <w:rsid w:val="00940153"/>
    <w:rsid w:val="00956396"/>
    <w:rsid w:val="00961089"/>
    <w:rsid w:val="00964981"/>
    <w:rsid w:val="009914F7"/>
    <w:rsid w:val="009D3A25"/>
    <w:rsid w:val="00A14780"/>
    <w:rsid w:val="00A161B8"/>
    <w:rsid w:val="00A3737A"/>
    <w:rsid w:val="00A44485"/>
    <w:rsid w:val="00AA2C75"/>
    <w:rsid w:val="00AA43EA"/>
    <w:rsid w:val="00AE2213"/>
    <w:rsid w:val="00AE65A6"/>
    <w:rsid w:val="00B2381A"/>
    <w:rsid w:val="00B3529E"/>
    <w:rsid w:val="00B405DB"/>
    <w:rsid w:val="00B430DF"/>
    <w:rsid w:val="00B43DBB"/>
    <w:rsid w:val="00C11E0B"/>
    <w:rsid w:val="00C15D2B"/>
    <w:rsid w:val="00CC4766"/>
    <w:rsid w:val="00CD2C16"/>
    <w:rsid w:val="00CE1754"/>
    <w:rsid w:val="00CF5FAF"/>
    <w:rsid w:val="00D33917"/>
    <w:rsid w:val="00D526FA"/>
    <w:rsid w:val="00D57243"/>
    <w:rsid w:val="00D95CCE"/>
    <w:rsid w:val="00D9726D"/>
    <w:rsid w:val="00DA4A67"/>
    <w:rsid w:val="00DA59F8"/>
    <w:rsid w:val="00DB7C2D"/>
    <w:rsid w:val="00DC077E"/>
    <w:rsid w:val="00DC26D6"/>
    <w:rsid w:val="00DE3C4B"/>
    <w:rsid w:val="00E236FC"/>
    <w:rsid w:val="00E23E70"/>
    <w:rsid w:val="00E539BF"/>
    <w:rsid w:val="00E55A72"/>
    <w:rsid w:val="00E65D95"/>
    <w:rsid w:val="00E76E92"/>
    <w:rsid w:val="00E84366"/>
    <w:rsid w:val="00E97972"/>
    <w:rsid w:val="00ED2932"/>
    <w:rsid w:val="00F210D9"/>
    <w:rsid w:val="00F7509B"/>
    <w:rsid w:val="00F96E56"/>
    <w:rsid w:val="00FB4C2B"/>
    <w:rsid w:val="00FB7B9F"/>
    <w:rsid w:val="00FD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658F"/>
  <w15:docId w15:val="{98E6FB4A-0F6B-4816-ADB5-A9E8794A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7">
    <w:name w:val="Balloon Text"/>
    <w:basedOn w:val="a"/>
    <w:link w:val="a8"/>
    <w:uiPriority w:val="99"/>
    <w:semiHidden/>
    <w:unhideWhenUsed/>
    <w:rsid w:val="007329C1"/>
    <w:rPr>
      <w:rFonts w:ascii="Segoe UI" w:hAnsi="Segoe UI" w:cs="Segoe UI"/>
      <w:sz w:val="18"/>
      <w:szCs w:val="18"/>
    </w:rPr>
  </w:style>
  <w:style w:type="character" w:customStyle="1" w:styleId="a8">
    <w:name w:val="Текст выноски Знак"/>
    <w:basedOn w:val="a1"/>
    <w:link w:val="a7"/>
    <w:uiPriority w:val="99"/>
    <w:semiHidden/>
    <w:rsid w:val="007329C1"/>
    <w:rPr>
      <w:rFonts w:ascii="Segoe UI" w:eastAsia="Times New Roman" w:hAnsi="Segoe UI" w:cs="Segoe UI"/>
      <w:sz w:val="18"/>
      <w:szCs w:val="18"/>
      <w:lang w:eastAsia="ru-RU"/>
    </w:rPr>
  </w:style>
  <w:style w:type="character" w:styleId="a9">
    <w:name w:val="Strong"/>
    <w:basedOn w:val="a1"/>
    <w:uiPriority w:val="22"/>
    <w:qFormat/>
    <w:rsid w:val="000812C0"/>
    <w:rPr>
      <w:b/>
      <w:bCs/>
    </w:rPr>
  </w:style>
  <w:style w:type="paragraph" w:styleId="aa">
    <w:name w:val="Normal (Web)"/>
    <w:basedOn w:val="a"/>
    <w:uiPriority w:val="99"/>
    <w:semiHidden/>
    <w:unhideWhenUsed/>
    <w:rsid w:val="00DB7C2D"/>
    <w:pPr>
      <w:spacing w:before="100" w:beforeAutospacing="1" w:after="100" w:afterAutospacing="1"/>
    </w:pPr>
  </w:style>
  <w:style w:type="character" w:styleId="ab">
    <w:name w:val="Emphasis"/>
    <w:basedOn w:val="a1"/>
    <w:qFormat/>
    <w:rsid w:val="00421B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640518">
      <w:bodyDiv w:val="1"/>
      <w:marLeft w:val="0"/>
      <w:marRight w:val="0"/>
      <w:marTop w:val="0"/>
      <w:marBottom w:val="0"/>
      <w:divBdr>
        <w:top w:val="none" w:sz="0" w:space="0" w:color="auto"/>
        <w:left w:val="none" w:sz="0" w:space="0" w:color="auto"/>
        <w:bottom w:val="none" w:sz="0" w:space="0" w:color="auto"/>
        <w:right w:val="none" w:sz="0" w:space="0" w:color="auto"/>
      </w:divBdr>
    </w:div>
    <w:div w:id="1261723280">
      <w:bodyDiv w:val="1"/>
      <w:marLeft w:val="0"/>
      <w:marRight w:val="0"/>
      <w:marTop w:val="0"/>
      <w:marBottom w:val="0"/>
      <w:divBdr>
        <w:top w:val="none" w:sz="0" w:space="0" w:color="auto"/>
        <w:left w:val="none" w:sz="0" w:space="0" w:color="auto"/>
        <w:bottom w:val="none" w:sz="0" w:space="0" w:color="auto"/>
        <w:right w:val="none" w:sz="0" w:space="0" w:color="auto"/>
      </w:divBdr>
    </w:div>
    <w:div w:id="1595893599">
      <w:bodyDiv w:val="1"/>
      <w:marLeft w:val="0"/>
      <w:marRight w:val="0"/>
      <w:marTop w:val="0"/>
      <w:marBottom w:val="0"/>
      <w:divBdr>
        <w:top w:val="none" w:sz="0" w:space="0" w:color="auto"/>
        <w:left w:val="none" w:sz="0" w:space="0" w:color="auto"/>
        <w:bottom w:val="none" w:sz="0" w:space="0" w:color="auto"/>
        <w:right w:val="none" w:sz="0" w:space="0" w:color="auto"/>
      </w:divBdr>
    </w:div>
    <w:div w:id="17702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13FF-7C55-4E45-A932-DEDC84F8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3845</Words>
  <Characters>21921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63</cp:revision>
  <cp:lastPrinted>2017-08-30T14:19:00Z</cp:lastPrinted>
  <dcterms:created xsi:type="dcterms:W3CDTF">2015-10-11T14:15:00Z</dcterms:created>
  <dcterms:modified xsi:type="dcterms:W3CDTF">2019-11-25T04:53:00Z</dcterms:modified>
</cp:coreProperties>
</file>