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57" w:rsidRDefault="006F7822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2" name="Рисунок 2" descr="C:\Users\Школа\Desktop\рп1кл\рптех1 кл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1кл\рптех1 кл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6F7822" w:rsidP="00050757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33.5pt;margin-top:10.25pt;width:222.1pt;height:1in;z-index:-251652096" wrapcoords="-78 -225 -78 21375 21678 21375 21678 -225 -78 -225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   от 31 августа 2015 г     _____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9" type="#_x0000_t202" style="position:absolute;left:0;text-align:left;margin-left:287.3pt;margin-top:10.25pt;width:192.2pt;height:61.75pt;z-index:-251653120" wrapcoords="-84 -263 -84 21337 21684 21337 21684 -263 -84 -263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31" type="#_x0000_t202" style="position:absolute;left:0;text-align:left;margin-left:-6.9pt;margin-top:10.25pt;width:207.65pt;height:99.45pt;z-index:-251651072" wrapcoords="-78 -162 -78 21438 21678 21438 21678 -162 -78 -162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050757" w:rsidRDefault="00050757" w:rsidP="00050757">
      <w:pPr>
        <w:shd w:val="clear" w:color="auto" w:fill="FFFFFF"/>
        <w:ind w:left="4962"/>
        <w:rPr>
          <w:color w:val="00000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/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музыке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5075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3379D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A3D27" w:rsidRPr="003379D6" w:rsidRDefault="00FA3D27" w:rsidP="00FA3D27">
      <w:pPr>
        <w:pStyle w:val="a3"/>
        <w:rPr>
          <w:rFonts w:ascii="Times New Roman" w:hAnsi="Times New Roman"/>
          <w:spacing w:val="1"/>
          <w:sz w:val="24"/>
          <w:szCs w:val="24"/>
        </w:rPr>
      </w:pPr>
      <w:r w:rsidRPr="003379D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3379D6">
        <w:rPr>
          <w:rFonts w:ascii="Times New Roman" w:hAnsi="Times New Roman"/>
          <w:spacing w:val="1"/>
          <w:sz w:val="24"/>
          <w:szCs w:val="24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3379D6">
        <w:rPr>
          <w:rFonts w:ascii="Times New Roman" w:hAnsi="Times New Roman"/>
          <w:sz w:val="24"/>
          <w:szCs w:val="24"/>
        </w:rPr>
        <w:t xml:space="preserve"> с примерной программой начального общего образования по музыке, созданной на основе федерального  государственного общеобразовательного стандарта начального общего образования и </w:t>
      </w:r>
      <w:r w:rsidRPr="003379D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9D6">
        <w:rPr>
          <w:rFonts w:ascii="Times New Roman" w:hAnsi="Times New Roman"/>
          <w:sz w:val="24"/>
          <w:szCs w:val="24"/>
        </w:rPr>
        <w:t>авторской про</w:t>
      </w:r>
      <w:r w:rsidRPr="003379D6">
        <w:rPr>
          <w:rFonts w:ascii="Times New Roman" w:hAnsi="Times New Roman"/>
          <w:sz w:val="24"/>
          <w:szCs w:val="24"/>
        </w:rPr>
        <w:softHyphen/>
        <w:t>граммой</w:t>
      </w:r>
      <w:r w:rsidRPr="003379D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В.О.Усачева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Л.В.Школяр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В.А.Школяр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 1-4 классы» </w:t>
      </w:r>
      <w:proofErr w:type="gramEnd"/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Изучение музыки в начальной школе направлено на достижение следующих </w:t>
      </w:r>
      <w:r w:rsidRPr="003379D6">
        <w:rPr>
          <w:rFonts w:ascii="Times New Roman" w:hAnsi="Times New Roman"/>
          <w:b/>
          <w:bCs/>
          <w:sz w:val="24"/>
          <w:szCs w:val="24"/>
        </w:rPr>
        <w:t>целей</w:t>
      </w:r>
      <w:r w:rsidRPr="003379D6">
        <w:rPr>
          <w:rFonts w:ascii="Times New Roman" w:hAnsi="Times New Roman"/>
          <w:b/>
          <w:sz w:val="24"/>
          <w:szCs w:val="24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формирование </w:t>
      </w:r>
      <w:r w:rsidRPr="003379D6">
        <w:rPr>
          <w:rFonts w:ascii="Times New Roman" w:hAnsi="Times New Roman"/>
          <w:sz w:val="24"/>
          <w:szCs w:val="24"/>
        </w:rPr>
        <w:t>основ музыкальной культуры через эмоциональное восприятие музыки;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3379D6">
        <w:rPr>
          <w:rFonts w:ascii="Times New Roman" w:hAnsi="Times New Roman"/>
          <w:sz w:val="24"/>
          <w:szCs w:val="24"/>
        </w:rPr>
        <w:t>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3379D6">
        <w:rPr>
          <w:rFonts w:ascii="Times New Roman" w:hAnsi="Times New Roman"/>
          <w:sz w:val="24"/>
          <w:szCs w:val="24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обогащение </w:t>
      </w:r>
      <w:r w:rsidRPr="003379D6">
        <w:rPr>
          <w:rFonts w:ascii="Times New Roman" w:hAnsi="Times New Roman"/>
          <w:sz w:val="24"/>
          <w:szCs w:val="24"/>
        </w:rPr>
        <w:t>знаний о музыкальном искусстве; овладение практическими умениями и навыками 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Цели общего музыкального образования достигаются через систему ключевых </w:t>
      </w:r>
      <w:r w:rsidRPr="003379D6">
        <w:rPr>
          <w:rFonts w:ascii="Times New Roman" w:hAnsi="Times New Roman"/>
          <w:i/>
          <w:iCs/>
          <w:sz w:val="24"/>
          <w:szCs w:val="24"/>
        </w:rPr>
        <w:t>задач личностного</w:t>
      </w:r>
      <w:r w:rsidRPr="003379D6">
        <w:rPr>
          <w:rFonts w:ascii="Times New Roman" w:hAnsi="Times New Roman"/>
          <w:sz w:val="24"/>
          <w:szCs w:val="24"/>
        </w:rPr>
        <w:t xml:space="preserve">, </w:t>
      </w:r>
      <w:r w:rsidRPr="003379D6">
        <w:rPr>
          <w:rFonts w:ascii="Times New Roman" w:hAnsi="Times New Roman"/>
          <w:i/>
          <w:iCs/>
          <w:sz w:val="24"/>
          <w:szCs w:val="24"/>
        </w:rPr>
        <w:t>познавательного</w:t>
      </w:r>
      <w:r w:rsidRPr="003379D6">
        <w:rPr>
          <w:rFonts w:ascii="Times New Roman" w:hAnsi="Times New Roman"/>
          <w:sz w:val="24"/>
          <w:szCs w:val="24"/>
        </w:rPr>
        <w:t>,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i/>
          <w:iCs/>
          <w:sz w:val="24"/>
          <w:szCs w:val="24"/>
        </w:rPr>
        <w:t xml:space="preserve">коммуникативного 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79D6">
        <w:rPr>
          <w:rFonts w:ascii="Times New Roman" w:hAnsi="Times New Roman"/>
          <w:sz w:val="24"/>
          <w:szCs w:val="24"/>
        </w:rPr>
        <w:t xml:space="preserve">и </w:t>
      </w:r>
      <w:r w:rsidRPr="003379D6">
        <w:rPr>
          <w:rFonts w:ascii="Times New Roman" w:hAnsi="Times New Roman"/>
          <w:i/>
          <w:iCs/>
          <w:sz w:val="24"/>
          <w:szCs w:val="24"/>
        </w:rPr>
        <w:t>социального развития</w:t>
      </w:r>
      <w:r w:rsidRPr="003379D6">
        <w:rPr>
          <w:rFonts w:ascii="Times New Roman" w:hAnsi="Times New Roman"/>
          <w:sz w:val="24"/>
          <w:szCs w:val="24"/>
        </w:rPr>
        <w:t>. Это позволяет 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Основные задачи уроков музыки: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1.Раскрытие природы музыкального искусства как результата творческой деятельности человека творца.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2.Формирование у обучающихся эмоциональн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ценностного отношения к музыке.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3.Воспитание  устойчивого интереса к деятельности музыканта – человека, сочиняющего, исполняющего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слушаещего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 музыку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4.Развитие музыкального восприятия как творческого процесс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основы приобщения к искусству.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5. Овладение интонационно-образным языком музыки на основе складывающегося опыта творческой деятельности и взаимосвязей меду различными видами искусства.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6. Воспитание эмоциональн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ценностного отношения к искусству, художественного вкуса, нравственных и эстетических чувств любви к ближнему, своему народу, Родине; уважения к истории, традициям, музыкальной культуре разных народов мира.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7. Освоение музыкальных произведений и знаний о музыке.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lastRenderedPageBreak/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Достижение целей общего музыкального образования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происходит через систему ключевых задач </w:t>
      </w:r>
      <w:r w:rsidRPr="003379D6">
        <w:rPr>
          <w:rFonts w:ascii="Times New Roman" w:hAnsi="Times New Roman"/>
          <w:i/>
          <w:color w:val="000000"/>
          <w:sz w:val="24"/>
          <w:szCs w:val="24"/>
        </w:rPr>
        <w:t xml:space="preserve">личного, познавательного, коммуникативного и социального </w:t>
      </w:r>
      <w:r w:rsidRPr="003379D6">
        <w:rPr>
          <w:rFonts w:ascii="Times New Roman" w:hAnsi="Times New Roman"/>
          <w:color w:val="000000"/>
          <w:sz w:val="24"/>
          <w:szCs w:val="24"/>
        </w:rPr>
        <w:t>развития. Это позволяет реализовать содержание обучения во взаимосвязи с теми способами действия, формами общения с музыкой, которые должны быть формированы в учебном процессе.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знания и умения, приобретённые при её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 - </w:t>
      </w:r>
      <w:proofErr w:type="gramStart"/>
      <w:r w:rsidRPr="003379D6">
        <w:rPr>
          <w:rFonts w:ascii="Times New Roman" w:hAnsi="Times New Roman"/>
          <w:sz w:val="24"/>
          <w:szCs w:val="24"/>
        </w:rPr>
        <w:t>ритмические  движения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;  игра на музыкальных инструментах; </w:t>
      </w:r>
      <w:proofErr w:type="spellStart"/>
      <w:r w:rsidRPr="003379D6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Предпочтительными формами организации учебного процесса на уроке являются: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3379D6">
        <w:rPr>
          <w:rFonts w:ascii="Times New Roman" w:hAnsi="Times New Roman"/>
          <w:b/>
          <w:sz w:val="24"/>
          <w:szCs w:val="24"/>
        </w:rPr>
        <w:t>Описание места учебного предмета «Музыка» в учебном плане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33 часа для обязательного изучения музыка в 1 классе.  В соответствии с уче</w:t>
      </w:r>
      <w:r>
        <w:rPr>
          <w:rFonts w:ascii="Times New Roman" w:hAnsi="Times New Roman"/>
          <w:sz w:val="24"/>
          <w:szCs w:val="24"/>
        </w:rPr>
        <w:t>бным планом Ершовской ООШ</w:t>
      </w:r>
      <w:r w:rsidRPr="003379D6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преподавание музыки в</w:t>
      </w:r>
      <w:r w:rsidRPr="003379D6">
        <w:rPr>
          <w:rFonts w:ascii="Times New Roman" w:hAnsi="Times New Roman"/>
          <w:sz w:val="24"/>
          <w:szCs w:val="24"/>
        </w:rPr>
        <w:t xml:space="preserve"> 1 классе отводится 1 час в неделю, соответственно программа рассчитана на 33 </w:t>
      </w:r>
      <w:proofErr w:type="gramStart"/>
      <w:r w:rsidRPr="003379D6">
        <w:rPr>
          <w:rFonts w:ascii="Times New Roman" w:hAnsi="Times New Roman"/>
          <w:sz w:val="24"/>
          <w:szCs w:val="24"/>
        </w:rPr>
        <w:t>учебных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часа (33 недели):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четверть: 8 </w:t>
      </w:r>
      <w:r w:rsidRPr="003379D6">
        <w:rPr>
          <w:rFonts w:ascii="Times New Roman" w:hAnsi="Times New Roman"/>
          <w:sz w:val="24"/>
          <w:szCs w:val="24"/>
        </w:rPr>
        <w:t>ч.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II</w:t>
      </w:r>
      <w:r w:rsidRPr="003379D6">
        <w:rPr>
          <w:rFonts w:ascii="Times New Roman" w:hAnsi="Times New Roman"/>
          <w:sz w:val="24"/>
          <w:szCs w:val="24"/>
        </w:rPr>
        <w:t xml:space="preserve"> четверть: 7ч. 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III</w:t>
      </w:r>
      <w:r w:rsidRPr="003379D6">
        <w:rPr>
          <w:rFonts w:ascii="Times New Roman" w:hAnsi="Times New Roman"/>
          <w:sz w:val="24"/>
          <w:szCs w:val="24"/>
        </w:rPr>
        <w:t xml:space="preserve"> четверть: 9ч.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четверть: 9</w:t>
      </w:r>
      <w:r w:rsidRPr="003379D6">
        <w:rPr>
          <w:rFonts w:ascii="Times New Roman" w:hAnsi="Times New Roman"/>
          <w:sz w:val="24"/>
          <w:szCs w:val="24"/>
        </w:rPr>
        <w:t>ч.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         Национальное региональное содержание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lastRenderedPageBreak/>
        <w:t xml:space="preserve">         </w:t>
      </w:r>
      <w:r w:rsidRPr="003379D6">
        <w:rPr>
          <w:rFonts w:ascii="Times New Roman" w:hAnsi="Times New Roman"/>
          <w:sz w:val="24"/>
          <w:szCs w:val="24"/>
        </w:rPr>
        <w:t xml:space="preserve">В рабочей программе  национальное  региональное содержание как отдельный раздел не рассматривается, а входит в темы уроков  по музыке, содержит экологическое  направление.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НР</w:t>
      </w:r>
      <w:proofErr w:type="gramStart"/>
      <w:r w:rsidRPr="003379D6">
        <w:rPr>
          <w:rFonts w:ascii="Times New Roman" w:hAnsi="Times New Roman"/>
          <w:sz w:val="24"/>
          <w:szCs w:val="24"/>
        </w:rPr>
        <w:t>К-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«Сибирские зори», «Знаменитые музыканты Сибири», «Музыкальные инструменты народных ансамблей Ишимского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района», «Музыкальные инструменты коренных народов Сибири».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Описание  ценностные ориентиры содержания учебного предмета.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личностному развитию учащихся</w:t>
      </w:r>
      <w:r w:rsidRPr="003379D6">
        <w:rPr>
          <w:rFonts w:ascii="Times New Roman" w:hAnsi="Times New Roman"/>
          <w:sz w:val="24"/>
          <w:szCs w:val="24"/>
          <w:lang w:eastAsia="ru-RU"/>
        </w:rPr>
        <w:t>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Приобщение учащихся к шедеврам мировой музыкальной культуры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—н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ародному и профессиональному музыкальному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творчеству—направлено на формирование целостной художественной картины мира, воспитание патриотических чувств,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познавательному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социальному развитию </w:t>
      </w:r>
      <w:r w:rsidRPr="003379D6">
        <w:rPr>
          <w:rFonts w:ascii="Times New Roman" w:hAnsi="Times New Roman"/>
          <w:sz w:val="24"/>
          <w:szCs w:val="24"/>
          <w:lang w:eastAsia="ru-RU"/>
        </w:rPr>
        <w:t>растущего человека. В результате у школьников формируются духовно-нравственные основания, в том числе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Художественная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эмпатия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эмоционально-эстетический отклик на музыку обеспечивают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коммуникативное развитие</w:t>
      </w:r>
      <w:r w:rsidRPr="003379D6">
        <w:rPr>
          <w:rFonts w:ascii="Times New Roman" w:hAnsi="Times New Roman"/>
          <w:sz w:val="24"/>
          <w:szCs w:val="24"/>
          <w:lang w:eastAsia="ru-RU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формируют умение слушать, способность встать на позицию другого человека, вести диалог, участвовать в обсуждении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учащихся обусловливается характером организации их музыкальн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учебной, художественно-творческой деятельности и предопределяет решение основных педагогических задач.</w:t>
      </w:r>
    </w:p>
    <w:p w:rsidR="00FA3D27" w:rsidRPr="0022375A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</w:rPr>
        <w:t xml:space="preserve"> 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Любое чувство </w:t>
      </w:r>
      <w:r w:rsidRPr="003379D6">
        <w:rPr>
          <w:rFonts w:ascii="Times New Roman" w:hAnsi="Times New Roman"/>
          <w:b/>
          <w:bCs/>
          <w:sz w:val="24"/>
          <w:szCs w:val="24"/>
        </w:rPr>
        <w:t>–</w:t>
      </w:r>
      <w:r w:rsidRPr="003379D6">
        <w:rPr>
          <w:rFonts w:ascii="Times New Roman" w:hAnsi="Times New Roman"/>
          <w:sz w:val="24"/>
          <w:szCs w:val="24"/>
        </w:rPr>
        <w:t xml:space="preserve"> это результат, реакция человека на какие-либо события или явления жизни, его эмоциональная оценка, следствие сознательных и подсознательных мыслительных процессов человека. Следовательно, общаясь с искусством, нужно думать, оценивать, анализировать и обсуждать, не само чувство, а причины породившие его. В результате </w:t>
      </w:r>
      <w:r w:rsidRPr="003379D6">
        <w:rPr>
          <w:rFonts w:ascii="Times New Roman" w:hAnsi="Times New Roman"/>
          <w:bCs/>
          <w:sz w:val="24"/>
          <w:szCs w:val="24"/>
        </w:rPr>
        <w:t>содержанием музыкального произведения</w:t>
      </w:r>
      <w:r w:rsidRPr="003379D6">
        <w:rPr>
          <w:rFonts w:ascii="Times New Roman" w:hAnsi="Times New Roman"/>
          <w:sz w:val="24"/>
          <w:szCs w:val="24"/>
        </w:rPr>
        <w:t xml:space="preserve"> окажутся не  только чувства, а  </w:t>
      </w:r>
      <w:r w:rsidRPr="003379D6">
        <w:rPr>
          <w:rFonts w:ascii="Times New Roman" w:hAnsi="Times New Roman"/>
          <w:bCs/>
          <w:sz w:val="24"/>
          <w:szCs w:val="24"/>
        </w:rPr>
        <w:t>общечеловеческие ценности духовного порядка, выраженные в чувствах</w:t>
      </w:r>
      <w:r w:rsidRPr="003379D6">
        <w:rPr>
          <w:rFonts w:ascii="Times New Roman" w:hAnsi="Times New Roman"/>
          <w:sz w:val="24"/>
          <w:szCs w:val="24"/>
        </w:rPr>
        <w:t>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Таким образом, ученик  познает  музыкальное произведение  как  воплощение морально-нравственных понятий, что ведет к глубокому осмыслению музыки и духовному росту ученика.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</w:t>
      </w:r>
      <w:r w:rsidRPr="003379D6">
        <w:rPr>
          <w:rFonts w:ascii="Times New Roman" w:hAnsi="Times New Roman"/>
          <w:sz w:val="24"/>
          <w:szCs w:val="24"/>
        </w:rPr>
        <w:lastRenderedPageBreak/>
        <w:t>их восприятия, множественность индивидуальных трактовок, разнообразные варианты «</w:t>
      </w:r>
      <w:proofErr w:type="spellStart"/>
      <w:r w:rsidRPr="003379D6">
        <w:rPr>
          <w:rFonts w:ascii="Times New Roman" w:hAnsi="Times New Roman"/>
          <w:sz w:val="24"/>
          <w:szCs w:val="24"/>
        </w:rPr>
        <w:t>слышания</w:t>
      </w:r>
      <w:proofErr w:type="spellEnd"/>
      <w:r w:rsidRPr="003379D6">
        <w:rPr>
          <w:rFonts w:ascii="Times New Roman" w:hAnsi="Times New Roman"/>
          <w:sz w:val="24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FA3D27" w:rsidRPr="003379D6" w:rsidRDefault="00FA3D27" w:rsidP="00FA3D27">
      <w:pPr>
        <w:pStyle w:val="70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FA3D27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Личностные, метапредметные и предметные результаты освоения предмета «Музыка» 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3379D6">
        <w:rPr>
          <w:rFonts w:ascii="Times New Roman" w:hAnsi="Times New Roman"/>
          <w:sz w:val="24"/>
          <w:szCs w:val="24"/>
        </w:rPr>
        <w:t>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3379D6">
        <w:rPr>
          <w:rFonts w:ascii="Times New Roman" w:hAnsi="Times New Roman"/>
          <w:sz w:val="24"/>
          <w:szCs w:val="24"/>
        </w:rPr>
        <w:t>Личностные результаты освоения образовательной программы начального общего образования должны отражать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 сформированность основ гражданской идентичности.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- целостный, социально - </w:t>
      </w:r>
      <w:proofErr w:type="spellStart"/>
      <w:r w:rsidRPr="003379D6">
        <w:rPr>
          <w:rFonts w:ascii="Times New Roman" w:hAnsi="Times New Roman"/>
          <w:sz w:val="24"/>
          <w:szCs w:val="24"/>
        </w:rPr>
        <w:t>ориетированный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уважительное отношение к культуре других народов; сформированность эстетических потребностей, ценностей и чувств;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- ориентация в культурном многообразии окружающей действительности, участие в музыкальной  жизни класса, школы, города и др.;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:rsidR="00FA3D27" w:rsidRPr="003379D6" w:rsidRDefault="00FA3D27" w:rsidP="00FA3D2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9D6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</w:t>
      </w:r>
      <w:proofErr w:type="gramStart"/>
      <w:r w:rsidRPr="003379D6">
        <w:rPr>
          <w:rFonts w:ascii="Times New Roman" w:hAnsi="Times New Roman"/>
          <w:bCs/>
          <w:sz w:val="24"/>
          <w:szCs w:val="24"/>
        </w:rPr>
        <w:t>К  метапредметным результатам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ситуациях, т.е. учебные действия учащихся, проявляющиеся в познавательной и практической деятельности: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lastRenderedPageBreak/>
        <w:t xml:space="preserve">         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освоение начальных форм познавательной и личностной рефлексии; позитивная самооценка своих музыкально – творческих возможностей;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т.д.).</w:t>
      </w:r>
    </w:p>
    <w:p w:rsidR="00FA3D27" w:rsidRPr="003379D6" w:rsidRDefault="00FA3D27" w:rsidP="00FA3D2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FA3D27" w:rsidRPr="003379D6" w:rsidRDefault="00FA3D27" w:rsidP="00FA3D2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3379D6">
        <w:rPr>
          <w:rFonts w:ascii="Times New Roman" w:hAnsi="Times New Roman"/>
          <w:sz w:val="24"/>
          <w:szCs w:val="24"/>
        </w:rPr>
        <w:t>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FA3D27" w:rsidRPr="003379D6" w:rsidRDefault="00FA3D27" w:rsidP="00FA3D27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общего представления о музыкальной картине мира;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умение воспринимать музыку и выражать свое отношение к музыкальным произведениям;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lastRenderedPageBreak/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 вокально –  хоровых  произведений</w:t>
      </w:r>
    </w:p>
    <w:p w:rsidR="00FA3D27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</w:pPr>
    </w:p>
    <w:p w:rsidR="00FA3D27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</w:pPr>
      <w:r w:rsidRPr="00030001"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  <w:t>СОДЕРЖАНИЕ ПРОГРАММЫ ПО ПРЕДМЕТУ   «Музыка</w:t>
      </w:r>
      <w:r w:rsidRPr="003379D6"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  <w:t>»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 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Предусматривается резерв свободного учебного времени — 18 учебных часов на 4 учебных года. Этот резерв даёт возможность разработчикам авторских программ наполнять указанные содержательные линии по своему усмотрению. В 1 классе сокращение часов осуществляется за счёт резерва учебного времени.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Музыка в жизни человека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. Истоки возникновения музыки. Рождение музыки как естественное проявление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человечес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>-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кого состояния. Звучание окружающей жизни, природы, настроений, чувств и характера человека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Песенность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танцевальность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маршевость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. Опера, балет,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симфония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,к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онцерт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>, сюита, кантата, мюзикл.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Отечественные народные музыкальные традиции. Народное творчество России. Музыкальный и поэтический фольклор: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песни, танцы, действа, обряды, скороговорки, загадки, игры, драматизации. Историческое прошлое в музыкальных образах.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Народная и профессиональная музыка. Сочинения отечественных композиторов о Родине. Духовная музыка в творчестве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композиторов.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Основные закономерности музыкального искусства</w:t>
      </w:r>
      <w:r w:rsidRPr="003379D6">
        <w:rPr>
          <w:rFonts w:ascii="Times New Roman" w:hAnsi="Times New Roman"/>
          <w:sz w:val="24"/>
          <w:szCs w:val="24"/>
          <w:lang w:eastAsia="ru-RU"/>
        </w:rPr>
        <w:t>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Интонационно-образная природа музыкального искусства. Выразительность и изобразительность в музыке. Интонация как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озвученное состояние, выражение эмоций и мыслей человека.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Интонации музыкальные и речевые. Сходство и различие.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Интонация —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.Ф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ормы построения музыки как обобщённое выражение художественно-образного содержания произведений. Формы одночастные, двух  и трёхчастные, вариации, рондо и др.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Музыкальная картина мира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. Интонационное богатство музыкального мира. Общие представления о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музыкальной</w:t>
      </w:r>
      <w:proofErr w:type="gramEnd"/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жизни страны. Детские хоровые и инструментальные коллективы, ансамбли песни и танца. Выдающиеся исполнительские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коллективы (хоровые, симфонические).  Музыкальные театры. Различные виды музыки: вокальная, инструментальная,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lastRenderedPageBreak/>
        <w:t>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Народное и профессиональное музыкальное творчество разных стран мира. Многообразие этнокультурных,  исторически сложившихся традиций. Региональные музыкально-поэтические традиции: содержание, образная сфера и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музыкальный</w:t>
      </w:r>
      <w:proofErr w:type="gramEnd"/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язык</w:t>
      </w:r>
      <w:r w:rsidRPr="003379D6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Идея первого года обучени</w:t>
      </w: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>я-</w:t>
      </w:r>
      <w:proofErr w:type="gramEnd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дать обобщенный  образ музыки, который раскрывается в трех содержательных линиях.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Первая связана с происхождением музыки как философского обобщения жизни, как явления, объективно существующего в мире независимо от нашего к нему отношения.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Вторая содержательная линия связана  с раскрытием перед школьниками истоков музыкального искусства, широкого разнообразия форм его бытования.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Третья содержательная линия - методическая или творческо-поисковая, когда школьники вводят в музыкально-художественную деятельность с позиций композитора, исполнителя, слушателя.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</w:p>
    <w:p w:rsidR="00FA3D27" w:rsidRPr="003379D6" w:rsidRDefault="00FA3D27" w:rsidP="00FA3D27">
      <w:pPr>
        <w:spacing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>Раздел 1. «Истоки возникновения музыки » 8 часов.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Исследование звучания окружающего мира: природы, музыкальных инструментов, самого себя. Жанры музыки, как исторически сложившиеся обобщения типических музыкально-языковых и образно-эмоциональных сфер: «маршевый порядок», «человек танцующий», «песенное дыхание».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Экспериментируя со «звучащей материей», в собственной музыкально-художественной деятельности ищем общечеловеческие истоки музыкального искусства. Сущность деятельности музыканта: искусство выражения в музыкально-художественных образах жизненных явлений.</w:t>
      </w:r>
    </w:p>
    <w:p w:rsidR="00FA3D27" w:rsidRPr="003379D6" w:rsidRDefault="00FA3D27" w:rsidP="00FA3D27">
      <w:pPr>
        <w:spacing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>Раздел 2. «Содержание бытования музыки» 16 часов.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Неоднозначность</w:t>
      </w: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,</w:t>
      </w:r>
      <w:proofErr w:type="gramEnd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диалектическая противоречивость жизненных явлений- добро и зло, жизнь и смерть, любовь и ненависть, прекрасное и безобразное, день и ночь, осень и весна – в музыке отражён весь мир.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>Многообразие и многообразность отражения мира в конкретных жанрах и  формах: общее и различное при соотнесении произведений малых  (камерных) и крупных (синтетических) форм: песня, опера, танец, балет, марш, симфония, концерт и т.д.</w:t>
      </w:r>
      <w:proofErr w:type="gramEnd"/>
    </w:p>
    <w:p w:rsidR="00FA3D27" w:rsidRPr="003379D6" w:rsidRDefault="00FA3D27" w:rsidP="00FA3D27">
      <w:pPr>
        <w:pStyle w:val="razdel"/>
        <w:spacing w:after="0" w:afterAutospacing="0"/>
        <w:jc w:val="center"/>
        <w:rPr>
          <w:rStyle w:val="a5"/>
        </w:rPr>
      </w:pPr>
      <w:r w:rsidRPr="003379D6">
        <w:rPr>
          <w:rStyle w:val="a5"/>
        </w:rPr>
        <w:t>Раздел 3. «Язык музыки» 6 часов.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Музыкально-выразительные средства: мелодические, метроритмические и фактурные особенности с точки зрения их выразительных возможностей, лад, тембр, регистр. Музыкальный инструментарий. Введение в язык музыки как знаковой системы (где звук – нота выступает в одном ряду с буквой и цифрой).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 xml:space="preserve">                                                                             Резерв -3 часа</w:t>
      </w: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lastRenderedPageBreak/>
        <w:t xml:space="preserve">Резервное  </w:t>
      </w:r>
      <w:r w:rsidRPr="003379D6">
        <w:rPr>
          <w:rFonts w:ascii="Times New Roman" w:hAnsi="Times New Roman"/>
          <w:sz w:val="24"/>
          <w:szCs w:val="24"/>
        </w:rPr>
        <w:t>время расходуется на повторение тем  за курс 1 класса</w:t>
      </w: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Pr="00030001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030001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деятельности обучающихся</w:t>
      </w:r>
    </w:p>
    <w:p w:rsidR="00FA3D27" w:rsidRPr="003379D6" w:rsidRDefault="00FA3D27" w:rsidP="00FA3D27">
      <w:pPr>
        <w:pStyle w:val="body"/>
        <w:spacing w:before="0" w:beforeAutospacing="0" w:after="0" w:afterAutospacing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9391650" cy="6181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D27" w:rsidRPr="003379D6" w:rsidRDefault="00FA3D27" w:rsidP="00FA3D27">
      <w:pPr>
        <w:pStyle w:val="body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4942"/>
        <w:gridCol w:w="4942"/>
      </w:tblGrid>
      <w:tr w:rsidR="00FA3D27" w:rsidRPr="003379D6" w:rsidTr="002515C6"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sz w:val="24"/>
                <w:szCs w:val="24"/>
              </w:rPr>
              <w:t>жизни с нравственно-эстетических позиций. Прикосновение к диалектике жизни через противостояния: добро и зло, жизнь и смерть, любовь и ненависть, прекрасное и безобразное, комическое и трагическое, возвышенное и низменное.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Многообразие и многообразность отражения окружающего мира и человека в нём в конкретных жанрах и формах музыки.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proofErr w:type="gramStart"/>
            <w:r w:rsidRPr="003379D6">
              <w:rPr>
                <w:rFonts w:ascii="Times New Roman" w:hAnsi="Times New Roman"/>
                <w:sz w:val="24"/>
                <w:szCs w:val="24"/>
              </w:rPr>
              <w:t>Общее и различное при соотнесении произведений малых (камерных) и крупных (синтетических) форм: песня, опера, балет, марш, симфония, концерт</w:t>
            </w:r>
            <w:proofErr w:type="gramEnd"/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Наделять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proofErr w:type="gramEnd"/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Выражать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A3D27" w:rsidRPr="003379D6" w:rsidTr="002515C6"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 xml:space="preserve">Язык музыки </w:t>
            </w:r>
            <w:r w:rsidRPr="003379D6">
              <w:rPr>
                <w:rFonts w:ascii="Times New Roman" w:hAnsi="Times New Roman"/>
                <w:b/>
                <w:i/>
                <w:sz w:val="24"/>
                <w:szCs w:val="24"/>
              </w:rPr>
              <w:t>(6 ч)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sz w:val="24"/>
                <w:szCs w:val="24"/>
              </w:rPr>
              <w:t>Значение музыкального языка в сфере человеческого общения.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Музыкальные средства: мелодические, метроритмические, фактурные особенности с точки зрения их выразительных возможностей.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Лад, тембр, регистр, музыкальный инструментарий — их роль в создании неповторимости художественного образа музыкального сочинения.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Исследование выразительности жеста, звучания слова, движения, позы на материале фрагментов опер, балетов, театральных постановок, поэтического народного фольклора.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Введение в язык музыки знаковой системы, где звук-нота выступает в одном ряду с буквой и цифрой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Анализировать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 процессе знакомства с нотными прописями знаковые системы, выделяя нотную запись.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на слух звучание отдельных музыкальных инструментов симфонического и народного оркестров.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 народных праздниках, обрядах (хороводы, </w:t>
            </w:r>
            <w:proofErr w:type="spellStart"/>
            <w:r w:rsidRPr="003379D6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3379D6">
              <w:rPr>
                <w:rFonts w:ascii="Times New Roman" w:hAnsi="Times New Roman"/>
                <w:sz w:val="24"/>
                <w:szCs w:val="24"/>
              </w:rPr>
              <w:t>, народные игры)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D27" w:rsidRPr="003379D6" w:rsidTr="002515C6">
        <w:trPr>
          <w:trHeight w:val="114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Резерв (3 ч)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A3D27" w:rsidRPr="003379D6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  <w:r w:rsidRPr="003379D6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 w:rsidRPr="003379D6">
        <w:rPr>
          <w:rFonts w:ascii="Times New Roman" w:hAnsi="Times New Roman"/>
          <w:sz w:val="24"/>
          <w:szCs w:val="24"/>
        </w:rPr>
        <w:t xml:space="preserve">: 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Музыкальный репертуар и опыт творческой деятельности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Музыкальные произведени</w:t>
      </w:r>
      <w:proofErr w:type="gramStart"/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3379D6">
        <w:rPr>
          <w:rFonts w:ascii="Times New Roman" w:hAnsi="Times New Roman"/>
          <w:sz w:val="24"/>
          <w:szCs w:val="24"/>
        </w:rPr>
        <w:t>-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>музыкальные эпиграфы года: «К музыке» Ф. Шуберта, «Музы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кант» Б.Ш. Окуджавы или «Музы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ка» Г. Струве. Вхождение в про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блематику года. Фрагменты Кон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церта для голоса с оркестром Р.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Глиера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, Прелюдия до-мажор из 1-го тома «Хорошо темпериро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ванного клавира» И.-С. Баха; фрагменты Скрипичного концер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та Д.Б. Кабалевского</w:t>
      </w:r>
      <w:r w:rsidRPr="003379D6">
        <w:rPr>
          <w:rFonts w:ascii="Times New Roman" w:hAnsi="Times New Roman"/>
          <w:sz w:val="24"/>
          <w:szCs w:val="24"/>
        </w:rPr>
        <w:t xml:space="preserve"> 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 w:rsidRPr="003379D6">
        <w:rPr>
          <w:rFonts w:ascii="Times New Roman" w:hAnsi="Times New Roman"/>
          <w:sz w:val="24"/>
          <w:szCs w:val="24"/>
        </w:rPr>
        <w:t xml:space="preserve">: 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 композиторов России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П.И. Чайковский.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Пьесы из цикла «Детский альбом»,  «Мелодия», сцена и хор мальчиков из оперы «Пиковая дама»; фрагменты из балета «Спящая красавица» («Ин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тродукция», «Пролог», «Вальс»); финал Четвёртой симфонии (фрагмент); «Бой с мышами» из балета «Щелкунчик»;  пьесы из цикла «Времена года» («Охота», «У камелька», «Подснежник»).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 С.С. Прокофьев.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«Марш», марш из оперы  «Любовь к трём апель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синам»;  фрагменты из балета «Ро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мео и Джульетта» («Танец рыца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рей», «Джульетта-девочка», фи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нал 2-го действия); из балета «Золушка» («Вальс», «Полночь»), фрагменты из Седьмой симфо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нии, симфоническая сказка «Пе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тя и Волк»; фрагменты из канта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ты «Александр Невский» («Ледо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вое побоище», «Мёртвое поле»).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>М.П. Мусоргский. «Балет невылу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пившихся птенцов», «Гном», «Два еврея», «Баба-Яга». Д.Д. Шостакович. «Вальс-шутка». С.В. Рахманинов. «Итальянская полька», Прелюдия соль-минор. Н.А. Римский-Корсаков.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Фрагмен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ты из оперы «Снегурочка» («Ария Снегурочки» (1-е действие), «Проводы Масленицы», «Первая песня Леля», заключительный хор); фрагменты из оперы «Сказ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ка о царе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 («Три чуда» и «Полёт шмеля»)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 компози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softHyphen/>
        <w:t>торов западных стран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Э. Григ. «Утро»; «Весной»; 1-я часть фортепианного концерта. К.-В. Глюк. Мелодия из оперы «Орфей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Эвридика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». В.-А. Моцарт. Фрагменты из опе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ры «Волшебная флейта» («Ария Царицы ночи», «Хор мальчи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ков», «Ария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», «Дуэт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Папагены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»). К.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Сен-Сане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>. «Карнавал живот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ных» (по выбору педагога). Дж. Верди. Марш из оперы «Аида». О. Лассо. «Эхо»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В течение года дети поют и разу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softHyphen/>
        <w:t>чивают песни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lastRenderedPageBreak/>
        <w:t xml:space="preserve">«Скворушка прощается» Т.К.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Попатенко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; «Совёнок», «Мотылёк» Р. Шумана; «Киска» В.С.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Калинни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кова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; «Полюшко-поле» Л.К.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Книппера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; «Кукушка» А.С. Аренского;</w:t>
      </w:r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«Длинные ноги у дождя», «Весен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няя песенка» З.А. Левиной; «Под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снежник» Д.Б. Кабалевского; пес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ни из сборника «Заигрывай» В.О. Усачёвой.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Русские народные песни.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 xml:space="preserve">«Вдоль по морю», «На зелёном лугу», «Вейся,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капустка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Авсень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», «Плетень,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заплетися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 (хоровод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ная), «Гадание», «Жаворонки», «Жнеи мои, жнеи».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Колыбельные песни (образцы). Народные игры. «По городу царевна», «Кострома». Интонирование скороговорок «Три сороки», «Шесть мышат» и др.</w:t>
      </w:r>
    </w:p>
    <w:p w:rsidR="00FA3D27" w:rsidRPr="0022375A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3379D6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  <w:r w:rsidRPr="003379D6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 xml:space="preserve">        Материально- техническое обеспечение  образовательного процесса.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3379D6">
        <w:rPr>
          <w:rFonts w:ascii="Times New Roman" w:hAnsi="Times New Roman"/>
          <w:b/>
          <w:sz w:val="24"/>
          <w:szCs w:val="24"/>
          <w:u w:val="single"/>
        </w:rPr>
        <w:t>Печатные пособия: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Портреты композиторов и исполнителей.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Атласы музыкальных инструментов.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Альбомы с демонстрационным материалом, составленным в соответствии с тематическими линиями учебной программы.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Дидактический раздаточный материал.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  <w:u w:val="single"/>
        </w:rPr>
        <w:t>Цифровые образовательные ресурсы</w:t>
      </w:r>
      <w:r w:rsidRPr="003379D6">
        <w:rPr>
          <w:rFonts w:ascii="Times New Roman" w:hAnsi="Times New Roman"/>
          <w:sz w:val="24"/>
          <w:szCs w:val="24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Цифровые компоненты учебно-методических комплектов по музыке.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</w:rPr>
        <w:t>Коллекция цифровых образовательных ресурсов по музыке.</w:t>
      </w:r>
      <w:proofErr w:type="gramStart"/>
      <w:r w:rsidRPr="003379D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  <w:u w:val="single"/>
        </w:rPr>
        <w:t>Технические средства: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Цифровые информационные инструменты и источники (по основным темам программы): электронные справочные и учебные пособия.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Экспозиционный экран.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Персональный компьютер.  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Мультимедийный проектор,  принтер лазерный, цифровая фотокамера.</w:t>
      </w:r>
    </w:p>
    <w:p w:rsidR="00FA3D27" w:rsidRPr="003379D6" w:rsidRDefault="00FA3D27" w:rsidP="00FA3D27">
      <w:pPr>
        <w:pStyle w:val="a3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FA3D27" w:rsidRPr="003379D6" w:rsidRDefault="00FA3D27" w:rsidP="00FA3D27">
      <w:pPr>
        <w:pStyle w:val="a3"/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</w:pPr>
      <w:r w:rsidRPr="003379D6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Экранно-звуковые пособия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Аудиозаписи и фонохрестоматии по музыке.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Видеофильмы, посвящённые творчеству выдающихся отечественных и зарубежных композиторов; с записью фрагментов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из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оперных, балетных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спектаклей, выступлений выдающихся отечественных и зарубежных певцов, известных хоровых, оркестровых коллективов, фрагментов из мюзиклов.</w:t>
      </w:r>
    </w:p>
    <w:p w:rsidR="00FA3D27" w:rsidRPr="003379D6" w:rsidRDefault="00FA3D27" w:rsidP="00FA3D27">
      <w:pPr>
        <w:pStyle w:val="a3"/>
        <w:rPr>
          <w:rFonts w:ascii="Times New Roman" w:hAnsi="Times New Roman"/>
          <w:spacing w:val="-1"/>
          <w:sz w:val="24"/>
          <w:szCs w:val="24"/>
        </w:rPr>
      </w:pPr>
    </w:p>
    <w:p w:rsidR="00FA3D27" w:rsidRPr="003379D6" w:rsidRDefault="00FA3D27" w:rsidP="00FA3D27">
      <w:pPr>
        <w:shd w:val="clear" w:color="auto" w:fill="FFFFFF"/>
        <w:tabs>
          <w:tab w:val="left" w:pos="13680"/>
        </w:tabs>
        <w:spacing w:before="187"/>
        <w:ind w:right="5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FA3D27" w:rsidRDefault="00FA3D27"/>
    <w:p w:rsidR="00FA3D27" w:rsidRDefault="00FA3D27"/>
    <w:p w:rsidR="00FA3D27" w:rsidRDefault="00FA3D27"/>
    <w:p w:rsidR="00FA3D27" w:rsidRDefault="00FA3D27"/>
    <w:p w:rsidR="00FA3D27" w:rsidRDefault="00FA3D27"/>
    <w:p w:rsidR="00FA3D27" w:rsidRDefault="00FA3D27"/>
    <w:sectPr w:rsidR="00FA3D27" w:rsidSect="00FA3D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3D27"/>
    <w:rsid w:val="000353BC"/>
    <w:rsid w:val="00050757"/>
    <w:rsid w:val="006F177F"/>
    <w:rsid w:val="006F7822"/>
    <w:rsid w:val="00A6708F"/>
    <w:rsid w:val="00CE6902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2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075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FA3D27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3D27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99"/>
    <w:qFormat/>
    <w:rsid w:val="00FA3D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FA3D27"/>
    <w:rPr>
      <w:b/>
      <w:bCs/>
    </w:rPr>
  </w:style>
  <w:style w:type="paragraph" w:customStyle="1" w:styleId="razdel">
    <w:name w:val="razdel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A3D2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05075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8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4017</Words>
  <Characters>22902</Characters>
  <Application>Microsoft Office Word</Application>
  <DocSecurity>0</DocSecurity>
  <Lines>190</Lines>
  <Paragraphs>53</Paragraphs>
  <ScaleCrop>false</ScaleCrop>
  <Company>RePack by SPecialiST</Company>
  <LinksUpToDate>false</LinksUpToDate>
  <CharactersWithSpaces>26866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Школа</cp:lastModifiedBy>
  <cp:revision>12</cp:revision>
  <dcterms:created xsi:type="dcterms:W3CDTF">2016-08-31T02:49:00Z</dcterms:created>
  <dcterms:modified xsi:type="dcterms:W3CDTF">2016-09-21T07:22:00Z</dcterms:modified>
</cp:coreProperties>
</file>