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4A" w:rsidRDefault="00D3404A" w:rsidP="002710B2">
      <w:pPr>
        <w:tabs>
          <w:tab w:val="left" w:pos="3544"/>
        </w:tabs>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noProof/>
          <w:color w:val="000000" w:themeColor="text1"/>
          <w:sz w:val="24"/>
          <w:szCs w:val="24"/>
          <w:lang w:eastAsia="ru-RU"/>
        </w:rPr>
        <w:drawing>
          <wp:inline distT="0" distB="0" distL="0" distR="0" wp14:anchorId="60D61DB6" wp14:editId="113EB925">
            <wp:extent cx="9777730" cy="7110231"/>
            <wp:effectExtent l="0" t="0" r="0" b="0"/>
            <wp:docPr id="1" name="Рисунок 1" descr="C:\Users\Школа\Desktop\титульник\тех 7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титульник\тех 7 к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7730" cy="7110231"/>
                    </a:xfrm>
                    <a:prstGeom prst="rect">
                      <a:avLst/>
                    </a:prstGeom>
                    <a:noFill/>
                    <a:ln>
                      <a:noFill/>
                    </a:ln>
                  </pic:spPr>
                </pic:pic>
              </a:graphicData>
            </a:graphic>
          </wp:inline>
        </w:drawing>
      </w:r>
    </w:p>
    <w:p w:rsidR="00D3404A" w:rsidRDefault="00D3404A" w:rsidP="002710B2">
      <w:pPr>
        <w:tabs>
          <w:tab w:val="left" w:pos="3544"/>
        </w:tabs>
        <w:spacing w:after="0" w:line="240" w:lineRule="auto"/>
        <w:jc w:val="center"/>
        <w:rPr>
          <w:rFonts w:ascii="Times New Roman" w:eastAsia="Times New Roman" w:hAnsi="Times New Roman" w:cs="Times New Roman"/>
          <w:b/>
          <w:color w:val="000000" w:themeColor="text1"/>
          <w:sz w:val="24"/>
          <w:szCs w:val="24"/>
          <w:lang w:eastAsia="ru-RU"/>
        </w:rPr>
      </w:pPr>
    </w:p>
    <w:p w:rsidR="00D3404A" w:rsidRDefault="00D3404A" w:rsidP="00D3404A">
      <w:pPr>
        <w:tabs>
          <w:tab w:val="left" w:pos="3544"/>
        </w:tabs>
        <w:spacing w:after="0" w:line="240" w:lineRule="auto"/>
        <w:rPr>
          <w:rFonts w:ascii="Times New Roman" w:eastAsia="Times New Roman" w:hAnsi="Times New Roman" w:cs="Times New Roman"/>
          <w:b/>
          <w:color w:val="000000" w:themeColor="text1"/>
          <w:sz w:val="24"/>
          <w:szCs w:val="24"/>
          <w:lang w:eastAsia="ru-RU"/>
        </w:rPr>
      </w:pPr>
      <w:bookmarkStart w:id="0" w:name="_GoBack"/>
      <w:bookmarkEnd w:id="0"/>
    </w:p>
    <w:p w:rsidR="00D3404A" w:rsidRDefault="00D3404A" w:rsidP="002710B2">
      <w:pPr>
        <w:tabs>
          <w:tab w:val="left" w:pos="3544"/>
        </w:tabs>
        <w:spacing w:after="0" w:line="240" w:lineRule="auto"/>
        <w:jc w:val="center"/>
        <w:rPr>
          <w:rFonts w:ascii="Times New Roman" w:eastAsia="Times New Roman" w:hAnsi="Times New Roman" w:cs="Times New Roman"/>
          <w:b/>
          <w:color w:val="000000" w:themeColor="text1"/>
          <w:sz w:val="24"/>
          <w:szCs w:val="24"/>
          <w:lang w:eastAsia="ru-RU"/>
        </w:rPr>
      </w:pPr>
    </w:p>
    <w:p w:rsidR="006E3802" w:rsidRPr="002710B2" w:rsidRDefault="006E3802" w:rsidP="002710B2">
      <w:pPr>
        <w:tabs>
          <w:tab w:val="left" w:pos="3544"/>
        </w:tabs>
        <w:spacing w:after="0" w:line="240" w:lineRule="auto"/>
        <w:jc w:val="center"/>
        <w:rPr>
          <w:rFonts w:ascii="Times New Roman" w:eastAsia="Times New Roman" w:hAnsi="Times New Roman" w:cs="Times New Roman"/>
          <w:b/>
          <w:color w:val="000000" w:themeColor="text1"/>
          <w:sz w:val="24"/>
          <w:szCs w:val="24"/>
          <w:lang w:eastAsia="ru-RU"/>
        </w:rPr>
      </w:pPr>
      <w:r w:rsidRPr="002710B2">
        <w:rPr>
          <w:rFonts w:ascii="Times New Roman" w:eastAsia="Times New Roman" w:hAnsi="Times New Roman" w:cs="Times New Roman"/>
          <w:b/>
          <w:color w:val="000000" w:themeColor="text1"/>
          <w:sz w:val="24"/>
          <w:szCs w:val="24"/>
          <w:lang w:eastAsia="ru-RU"/>
        </w:rPr>
        <w:t>Пояснительная записка</w:t>
      </w:r>
    </w:p>
    <w:p w:rsidR="002710B2" w:rsidRDefault="002710B2" w:rsidP="006E3802">
      <w:pPr>
        <w:spacing w:after="0" w:line="240" w:lineRule="auto"/>
        <w:jc w:val="center"/>
        <w:rPr>
          <w:rFonts w:ascii="Times New Roman" w:eastAsia="Times New Roman" w:hAnsi="Times New Roman" w:cs="Times New Roman"/>
          <w:color w:val="000000" w:themeColor="text1"/>
          <w:sz w:val="24"/>
          <w:szCs w:val="24"/>
          <w:lang w:eastAsia="ru-RU"/>
        </w:rPr>
      </w:pPr>
    </w:p>
    <w:p w:rsidR="002710B2" w:rsidRPr="00F74792" w:rsidRDefault="002710B2" w:rsidP="002710B2">
      <w:pPr>
        <w:pStyle w:val="a7"/>
        <w:jc w:val="center"/>
        <w:rPr>
          <w:rFonts w:ascii="Times New Roman" w:hAnsi="Times New Roman"/>
          <w:sz w:val="24"/>
          <w:szCs w:val="24"/>
          <w:lang w:eastAsia="ru-RU"/>
        </w:rPr>
      </w:pPr>
      <w:r>
        <w:rPr>
          <w:rFonts w:ascii="Times New Roman" w:hAnsi="Times New Roman"/>
          <w:sz w:val="24"/>
          <w:szCs w:val="24"/>
          <w:lang w:eastAsia="ru-RU"/>
        </w:rPr>
        <w:t>Рабочая программа  по технологии</w:t>
      </w:r>
      <w:r w:rsidRPr="00F74792">
        <w:rPr>
          <w:rFonts w:ascii="Times New Roman" w:hAnsi="Times New Roman"/>
          <w:sz w:val="24"/>
          <w:szCs w:val="24"/>
          <w:lang w:eastAsia="ru-RU"/>
        </w:rPr>
        <w:t xml:space="preserve"> составлена в соответствии с федеральным компонентом государственных  образовательных стандартов основного </w:t>
      </w:r>
      <w:r>
        <w:rPr>
          <w:rFonts w:ascii="Times New Roman" w:hAnsi="Times New Roman"/>
          <w:sz w:val="24"/>
          <w:szCs w:val="24"/>
          <w:lang w:eastAsia="ru-RU"/>
        </w:rPr>
        <w:t xml:space="preserve"> общего образования по технологии</w:t>
      </w:r>
      <w:r w:rsidRPr="00F74792">
        <w:rPr>
          <w:rFonts w:ascii="Times New Roman" w:hAnsi="Times New Roman"/>
          <w:sz w:val="24"/>
          <w:szCs w:val="24"/>
          <w:lang w:eastAsia="ru-RU"/>
        </w:rPr>
        <w:t xml:space="preserve">  (Приказ Министерства образования РФ от 05.03.2004 года №1089, Приказ  Министерства образования и науки Российской Федерации от 24 января 2012 г. № 39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  </w:t>
      </w:r>
      <w:r w:rsidRPr="00F74792">
        <w:rPr>
          <w:rFonts w:ascii="Times New Roman" w:hAnsi="Times New Roman"/>
          <w:sz w:val="24"/>
          <w:szCs w:val="24"/>
        </w:rPr>
        <w:t>примерной программы основного общего образования по «Технологии» (общеобразовательный  уровень)  опубликованной  в сборнике программ для общеобразовательных учреждений  («Программы для общеобразовательных учреждений: «Технология 1-9 классы» -2-е издание, исправленное и дополненное. М.: БИНОМ.  Лаборатория  знаний, 2005).</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Для учащихся:  Учебник: «Технология» для учащихся 7 класса</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Общеобразовательных учреждений.</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В.Д. Симоненко-М: «Вентана-Граф, 2005год».</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Допущено МО  РФ.  </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Для учителя:  «Технология» поурочные планы по учебнику под редакцией</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В.Д. Симоненко. (Мальчики) авт.-сост. Ю.П. Засядько.</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Изд. Учитель. г. Волгоград.</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«Декоративно-прикладное творчество». Изделия из древесины</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и природного материала. Авт.-сост. О.Н. Маркелова.</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Изд. Учитель г. Волгоград.</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Технический справочник учителя труда: пособие для учителя V-VIII кл.</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 xml:space="preserve">                          Ю.А. Б</w:t>
      </w:r>
      <w:r w:rsidRPr="004C7C85">
        <w:rPr>
          <w:rFonts w:ascii="Times New Roman" w:eastAsia="Times New Roman" w:hAnsi="Times New Roman" w:cs="Times New Roman"/>
          <w:color w:val="000000" w:themeColor="text1"/>
          <w:sz w:val="24"/>
          <w:szCs w:val="24"/>
          <w:lang w:eastAsia="ru-RU"/>
        </w:rPr>
        <w:t>оровков, С.Ф. Легорнев, Б.А. Черепашнец. -2-изд.,</w:t>
      </w:r>
    </w:p>
    <w:p w:rsidR="006E3802" w:rsidRPr="004C7C85" w:rsidRDefault="006E3802" w:rsidP="006E3802">
      <w:pPr>
        <w:spacing w:after="0" w:line="240" w:lineRule="auto"/>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Переработанное и доп.-М.: Просвещение, 1980г.</w:t>
      </w:r>
    </w:p>
    <w:p w:rsidR="006E3802" w:rsidRPr="004C7C85" w:rsidRDefault="006E3802" w:rsidP="006E3802">
      <w:pPr>
        <w:spacing w:after="0" w:line="240" w:lineRule="auto"/>
        <w:ind w:firstLine="720"/>
        <w:jc w:val="center"/>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b/>
          <w:bCs/>
          <w:color w:val="000000" w:themeColor="text1"/>
          <w:sz w:val="24"/>
          <w:szCs w:val="24"/>
          <w:lang w:eastAsia="ru-RU"/>
        </w:rPr>
        <w:t>Общая характеристика учебного предмета.</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Примерная программа составлена с учетом опыта трудовой и технологической деятельности, полученного учащимися при обучении в начальной школе.</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w:t>
      </w:r>
      <w:r w:rsidRPr="004C7C85">
        <w:rPr>
          <w:rFonts w:ascii="Times New Roman" w:eastAsia="Times New Roman" w:hAnsi="Times New Roman" w:cs="Times New Roman"/>
          <w:color w:val="000000" w:themeColor="text1"/>
          <w:sz w:val="24"/>
          <w:szCs w:val="24"/>
          <w:lang w:eastAsia="ru-RU"/>
        </w:rPr>
        <w:lastRenderedPageBreak/>
        <w:t>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(агротехнологии)».</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культура и эстетика труда;</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получение, обработка, хранение и использование информации;</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основы черчения, графики, дизайна;</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элементы домашней и прикладной экономики, предпринимательства;</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знакомство с миром профессий, выбор жизненных, профессиональных планов учащимися;</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влияние технологических процессов на окружающую среду и здоровье человека;</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творческая, проектная деятельность;</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история, перспективы и социальные последствия развития технологии и техники.</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возможность реализации обще трудовой, политехнической и практической направленности обучения, наглядного представления методов и средств осуществления технологических процессов;</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возможность познавательного, интеллектуального, творческого, духовно-нравственного, эстетического и физического развития учащихся.</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6E3802" w:rsidRPr="004C7C85" w:rsidRDefault="006E3802" w:rsidP="006E3802">
      <w:pPr>
        <w:spacing w:after="0" w:line="240" w:lineRule="auto"/>
        <w:ind w:left="30"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xml:space="preserve">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w:t>
      </w:r>
      <w:r w:rsidRPr="004C7C85">
        <w:rPr>
          <w:rFonts w:ascii="Times New Roman" w:eastAsia="Times New Roman" w:hAnsi="Times New Roman" w:cs="Times New Roman"/>
          <w:color w:val="000000" w:themeColor="text1"/>
          <w:sz w:val="24"/>
          <w:szCs w:val="24"/>
          <w:lang w:eastAsia="ru-RU"/>
        </w:rPr>
        <w:lastRenderedPageBreak/>
        <w:t>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b/>
          <w:bCs/>
          <w:color w:val="000000" w:themeColor="text1"/>
          <w:sz w:val="24"/>
          <w:szCs w:val="24"/>
          <w:lang w:eastAsia="ru-RU"/>
        </w:rPr>
        <w:t>Основной формой обучения является учебно-практическая деятельность учащихся.</w:t>
      </w:r>
      <w:r>
        <w:rPr>
          <w:rFonts w:ascii="Times New Roman" w:eastAsia="Times New Roman" w:hAnsi="Times New Roman" w:cs="Times New Roman"/>
          <w:b/>
          <w:bCs/>
          <w:color w:val="000000" w:themeColor="text1"/>
          <w:sz w:val="24"/>
          <w:szCs w:val="24"/>
          <w:lang w:eastAsia="ru-RU"/>
        </w:rPr>
        <w:t xml:space="preserve"> </w:t>
      </w:r>
      <w:r w:rsidRPr="004C7C85">
        <w:rPr>
          <w:rFonts w:ascii="Times New Roman" w:eastAsia="Times New Roman" w:hAnsi="Times New Roman" w:cs="Times New Roman"/>
          <w:color w:val="000000" w:themeColor="text1"/>
          <w:sz w:val="24"/>
          <w:szCs w:val="24"/>
          <w:lang w:eastAsia="ru-RU"/>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Интегративный характер содержания обучения технологии предполагает построение образовательного процесса на основе использования меж предметных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b/>
          <w:bCs/>
          <w:color w:val="000000" w:themeColor="text1"/>
          <w:sz w:val="24"/>
          <w:szCs w:val="24"/>
          <w:lang w:eastAsia="ru-RU"/>
        </w:rPr>
        <w:t>Особенности реализации примерной программы направления «Технология. Технический труд» в сельской школе.</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В сельской школе традиционно изучаются как технологии промышленного, так и сельскохозяйственного производства. Для учащихся таких школ, с учетом сезонности работ в сельском хозяйстве, создаются комбинированные программы, а также базовые и инвариантные разделы по технологиям технического труда. Комплексный учебный план в конкретной школе при этом составляется с учетом сезонности сельскохозяйственных работ в данном регионе.</w:t>
      </w:r>
    </w:p>
    <w:p w:rsidR="006E3802" w:rsidRPr="004C7C85" w:rsidRDefault="006E3802" w:rsidP="006E3802">
      <w:pPr>
        <w:spacing w:after="0" w:line="240" w:lineRule="auto"/>
        <w:ind w:firstLine="704"/>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В связи с перераспределением времени между указанными разделами в комбинированных программах уменьшается объем и сложность практических работ в разделах содержания по техническому труду с сохранением всех составляющих минимума содержания обучения по технологии.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b/>
          <w:bCs/>
          <w:color w:val="000000" w:themeColor="text1"/>
          <w:sz w:val="24"/>
          <w:szCs w:val="24"/>
          <w:lang w:eastAsia="ru-RU"/>
        </w:rPr>
        <w:t>Учащиеся должны знать:</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что такое технический рисунок, эскиз и чертеж;</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пути предупреждения негативных последствий трудовой деятельности человека на окружающую среду и собственное здоровье;</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lastRenderedPageBreak/>
        <w:t> особенности межсезонной обработки почвы, способы удобрения почвы;</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 разновидностях посадок и уходе за растениями, способы размножения растений;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виды пиломатериалов; уметь учитывать их свойства при обработке;</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общее устройство слесарного верстака, уметь пользоваться им при выполнении слесарных операций;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назначение, устройство и принцип действия простейшего слесарного инструмента (разметочного, ударного и режущего) и приспособлений для клепки; уметь пользоваться ими при выполнении соответствующих операций;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основные виды механизмов по выполняемым ими функциям, а также по используемым в них рабочим частям;</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виды пиломатериалов;</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возможности и использование ЭВМ в процессе работы для выполнения необходимых расчетов, получения необходимой информации о технологии обработки деталей и сборки изделий;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источники и носители информации, способы получения, хранения и поиска информации;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технику безопасности при работе с сельскохозяйственным инвентарем;</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общее устройство и принцип работы деревообрабатывающих станков токарной группы;</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виды неисправностей вентильных головок и пути их устранения;</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устройство сливного бачка.</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b/>
          <w:bCs/>
          <w:color w:val="000000" w:themeColor="text1"/>
          <w:sz w:val="24"/>
          <w:szCs w:val="24"/>
          <w:lang w:eastAsia="ru-RU"/>
        </w:rPr>
        <w:t>уметь:</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рационально организовывать рабочее место и соблюдать правило безопасности труда и личной гигиены при выполнении всех указанных работ;</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осуществлять наладку простейших ручных инструментов (шерхебеля, рубанка, ножовки по металлу) и токарного станка по дереву на заданную форму и размеры, обеспечивать требуемую точность взаимного расположения поверхностей;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производить простейшую наладку станков (сверлильного, токарного по дереву), выполнять основные ручные и станочные операции;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читать простейшие технические рисунки и чертежи плоских и призматических деталей и деталей типа тел вращения;</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xml:space="preserve"> понимать содержание </w:t>
      </w:r>
      <w:r>
        <w:rPr>
          <w:rFonts w:ascii="Times New Roman" w:eastAsia="Times New Roman" w:hAnsi="Times New Roman" w:cs="Times New Roman"/>
          <w:color w:val="000000" w:themeColor="text1"/>
          <w:sz w:val="24"/>
          <w:szCs w:val="24"/>
          <w:lang w:eastAsia="ru-RU"/>
        </w:rPr>
        <w:t xml:space="preserve">инструкционных </w:t>
      </w:r>
      <w:r w:rsidRPr="004C7C85">
        <w:rPr>
          <w:rFonts w:ascii="Times New Roman" w:eastAsia="Times New Roman" w:hAnsi="Times New Roman" w:cs="Times New Roman"/>
          <w:color w:val="000000" w:themeColor="text1"/>
          <w:sz w:val="24"/>
          <w:szCs w:val="24"/>
          <w:lang w:eastAsia="ru-RU"/>
        </w:rPr>
        <w:t>-технологических карт и пользоваться ими при выполнении работ;</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графически изображать основные виды механизмов передач;</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находить необходимую техническую информацию;</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осуществлять контроль качества изготавливаемых изделий;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читать чертежи и технологические карты, выявлять технические требования, предъявляемые к детали;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выполнять основные учебно-производственные операции и изготавливать детали на сверлильном и токарном станках по дереву;</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выполнять шиповые соединения;</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шлифовать и полировать плоские металлические поверхности;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применить политехнические и технологические знания и умения в самостоятельной практической деятельности.</w:t>
      </w:r>
    </w:p>
    <w:p w:rsidR="006E3802" w:rsidRPr="004C7C85" w:rsidRDefault="006E3802" w:rsidP="006E3802">
      <w:pPr>
        <w:spacing w:after="0" w:line="240" w:lineRule="auto"/>
        <w:ind w:firstLine="360"/>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b/>
          <w:bCs/>
          <w:color w:val="000000" w:themeColor="text1"/>
          <w:sz w:val="24"/>
          <w:szCs w:val="24"/>
          <w:lang w:eastAsia="ru-RU"/>
        </w:rPr>
        <w:t>Должны владеть компетенциями: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ценностно-смысловой;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lastRenderedPageBreak/>
        <w:t> деятельности;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социально-трудовой;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познавательно-смысловой;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информационно-коммуникативной;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межкультурной;</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учебно-познавательной.</w:t>
      </w:r>
    </w:p>
    <w:p w:rsidR="006E3802" w:rsidRPr="004C7C85" w:rsidRDefault="006E3802" w:rsidP="006E3802">
      <w:pPr>
        <w:spacing w:after="0" w:line="240" w:lineRule="auto"/>
        <w:ind w:firstLine="360"/>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b/>
          <w:bCs/>
          <w:color w:val="000000" w:themeColor="text1"/>
          <w:sz w:val="24"/>
          <w:szCs w:val="24"/>
          <w:lang w:eastAsia="ru-RU"/>
        </w:rPr>
        <w:t>Способны решать следующие жизненно-практические задачи: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вести экологически здоровый образ жизни;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использовать ПЭВМ для решения технологических, конструкторских, экономических задач; как источник информации;</w:t>
      </w:r>
    </w:p>
    <w:p w:rsidR="006E3802" w:rsidRPr="004C7C85" w:rsidRDefault="006E3802" w:rsidP="006E3802">
      <w:pPr>
        <w:spacing w:after="0" w:line="240" w:lineRule="auto"/>
        <w:ind w:firstLine="360"/>
        <w:jc w:val="both"/>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планировать и оформлять интерьер: проводить уборку квартиры, ухаживать за одеждой и обувью, соблюдать гигиену, выражать уважение и заботу членам семьи, принимать гостей и правильно вести себя в гостях;</w:t>
      </w:r>
    </w:p>
    <w:p w:rsidR="006E3802" w:rsidRPr="004C7C85" w:rsidRDefault="006E3802" w:rsidP="006E3802">
      <w:pPr>
        <w:spacing w:after="0" w:line="240" w:lineRule="auto"/>
        <w:ind w:right="540"/>
        <w:rPr>
          <w:rFonts w:ascii="Times New Roman" w:eastAsia="Times New Roman" w:hAnsi="Times New Roman" w:cs="Times New Roman"/>
          <w:color w:val="000000" w:themeColor="text1"/>
          <w:sz w:val="24"/>
          <w:szCs w:val="24"/>
          <w:lang w:eastAsia="ru-RU"/>
        </w:rPr>
      </w:pPr>
      <w:r w:rsidRPr="004C7C85">
        <w:rPr>
          <w:rFonts w:ascii="Times New Roman" w:eastAsia="Times New Roman" w:hAnsi="Times New Roman" w:cs="Times New Roman"/>
          <w:color w:val="000000" w:themeColor="text1"/>
          <w:sz w:val="24"/>
          <w:szCs w:val="24"/>
          <w:lang w:eastAsia="ru-RU"/>
        </w:rPr>
        <w:t>       проектировать и изготавливать полезные изделия из конструкционных и поделочных материалов.</w:t>
      </w:r>
    </w:p>
    <w:p w:rsidR="00043901" w:rsidRDefault="00043901"/>
    <w:sectPr w:rsidR="00043901" w:rsidSect="006E3802">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B93" w:rsidRDefault="00F11B93" w:rsidP="006E3802">
      <w:pPr>
        <w:spacing w:after="0" w:line="240" w:lineRule="auto"/>
      </w:pPr>
      <w:r>
        <w:separator/>
      </w:r>
    </w:p>
  </w:endnote>
  <w:endnote w:type="continuationSeparator" w:id="0">
    <w:p w:rsidR="00F11B93" w:rsidRDefault="00F11B93" w:rsidP="006E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039278"/>
      <w:docPartObj>
        <w:docPartGallery w:val="Page Numbers (Bottom of Page)"/>
        <w:docPartUnique/>
      </w:docPartObj>
    </w:sdtPr>
    <w:sdtEndPr/>
    <w:sdtContent>
      <w:p w:rsidR="002710B2" w:rsidRDefault="002710B2">
        <w:pPr>
          <w:pStyle w:val="a5"/>
          <w:jc w:val="right"/>
        </w:pPr>
        <w:r>
          <w:fldChar w:fldCharType="begin"/>
        </w:r>
        <w:r>
          <w:instrText>PAGE   \* MERGEFORMAT</w:instrText>
        </w:r>
        <w:r>
          <w:fldChar w:fldCharType="separate"/>
        </w:r>
        <w:r w:rsidR="00D3404A">
          <w:rPr>
            <w:noProof/>
          </w:rPr>
          <w:t>1</w:t>
        </w:r>
        <w:r>
          <w:fldChar w:fldCharType="end"/>
        </w:r>
      </w:p>
    </w:sdtContent>
  </w:sdt>
  <w:p w:rsidR="002710B2" w:rsidRDefault="002710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B93" w:rsidRDefault="00F11B93" w:rsidP="006E3802">
      <w:pPr>
        <w:spacing w:after="0" w:line="240" w:lineRule="auto"/>
      </w:pPr>
      <w:r>
        <w:separator/>
      </w:r>
    </w:p>
  </w:footnote>
  <w:footnote w:type="continuationSeparator" w:id="0">
    <w:p w:rsidR="00F11B93" w:rsidRDefault="00F11B93" w:rsidP="006E3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02" w:rsidRDefault="006E3802">
    <w:pPr>
      <w:pStyle w:val="a3"/>
      <w:jc w:val="right"/>
    </w:pPr>
  </w:p>
  <w:p w:rsidR="006E3802" w:rsidRDefault="006E38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3802"/>
    <w:rsid w:val="00043901"/>
    <w:rsid w:val="00231797"/>
    <w:rsid w:val="002710B2"/>
    <w:rsid w:val="00512211"/>
    <w:rsid w:val="006E3802"/>
    <w:rsid w:val="00827208"/>
    <w:rsid w:val="00D3404A"/>
    <w:rsid w:val="00F11B93"/>
    <w:rsid w:val="00F3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8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3802"/>
  </w:style>
  <w:style w:type="paragraph" w:styleId="a5">
    <w:name w:val="footer"/>
    <w:basedOn w:val="a"/>
    <w:link w:val="a6"/>
    <w:uiPriority w:val="99"/>
    <w:unhideWhenUsed/>
    <w:rsid w:val="006E38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3802"/>
  </w:style>
  <w:style w:type="paragraph" w:styleId="a7">
    <w:name w:val="No Spacing"/>
    <w:link w:val="a8"/>
    <w:uiPriority w:val="1"/>
    <w:qFormat/>
    <w:rsid w:val="002710B2"/>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2710B2"/>
    <w:rPr>
      <w:rFonts w:ascii="Calibri" w:eastAsia="Calibri" w:hAnsi="Calibri" w:cs="Times New Roman"/>
    </w:rPr>
  </w:style>
  <w:style w:type="paragraph" w:styleId="a9">
    <w:name w:val="Balloon Text"/>
    <w:basedOn w:val="a"/>
    <w:link w:val="aa"/>
    <w:uiPriority w:val="99"/>
    <w:semiHidden/>
    <w:unhideWhenUsed/>
    <w:rsid w:val="002710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1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26A4D-FC9F-4526-9C4B-3AD14BBE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1878</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dc:creator>
  <cp:keywords/>
  <dc:description/>
  <cp:lastModifiedBy>Школа</cp:lastModifiedBy>
  <cp:revision>7</cp:revision>
  <cp:lastPrinted>2016-09-20T16:29:00Z</cp:lastPrinted>
  <dcterms:created xsi:type="dcterms:W3CDTF">2015-01-25T15:34:00Z</dcterms:created>
  <dcterms:modified xsi:type="dcterms:W3CDTF">2016-09-21T10:00:00Z</dcterms:modified>
</cp:coreProperties>
</file>