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AB" w:rsidRDefault="00317AAB">
      <w:pPr>
        <w:overflowPunct/>
        <w:autoSpaceDE/>
        <w:autoSpaceDN/>
        <w:adjustRightInd/>
        <w:spacing w:after="200" w:line="276" w:lineRule="auto"/>
        <w:ind w:firstLine="0"/>
        <w:jc w:val="left"/>
        <w:rPr>
          <w:rFonts w:ascii="SchoolBookCSanPin" w:hAnsi="SchoolBookCSanPin"/>
          <w:b/>
          <w:sz w:val="21"/>
          <w:szCs w:val="21"/>
        </w:rPr>
      </w:pPr>
      <w:bookmarkStart w:id="0" w:name="_GoBack"/>
      <w:r>
        <w:rPr>
          <w:rFonts w:ascii="SchoolBookCSanPin" w:hAnsi="SchoolBookCSanPin"/>
          <w:b/>
          <w:noProof/>
          <w:sz w:val="21"/>
          <w:szCs w:val="21"/>
        </w:rPr>
        <w:drawing>
          <wp:inline distT="0" distB="0" distL="0" distR="0">
            <wp:extent cx="8829675" cy="638853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био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709" cy="63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SchoolBookCSanPin" w:hAnsi="SchoolBookCSanPin"/>
          <w:b/>
          <w:sz w:val="21"/>
          <w:szCs w:val="21"/>
        </w:rPr>
        <w:br w:type="page"/>
      </w:r>
    </w:p>
    <w:p w:rsidR="00317AAB" w:rsidRDefault="00317AAB" w:rsidP="00317AAB">
      <w:pPr>
        <w:tabs>
          <w:tab w:val="left" w:pos="5790"/>
          <w:tab w:val="center" w:pos="7427"/>
        </w:tabs>
        <w:spacing w:line="226" w:lineRule="exact"/>
        <w:jc w:val="left"/>
        <w:rPr>
          <w:rFonts w:ascii="SchoolBookCSanPin" w:hAnsi="SchoolBookCSanPin"/>
          <w:b/>
          <w:sz w:val="21"/>
          <w:szCs w:val="21"/>
        </w:rPr>
      </w:pPr>
      <w:r>
        <w:rPr>
          <w:rFonts w:ascii="SchoolBookCSanPin" w:hAnsi="SchoolBookCSanPin"/>
          <w:noProof/>
          <w:sz w:val="28"/>
          <w:szCs w:val="28"/>
        </w:rPr>
        <w:drawing>
          <wp:inline distT="0" distB="0" distL="0" distR="0" wp14:anchorId="5B805ACB" wp14:editId="662815C7">
            <wp:extent cx="9248775" cy="12011025"/>
            <wp:effectExtent l="0" t="0" r="9525" b="9525"/>
            <wp:docPr id="3" name="Рисунок 3" descr="C:\Users\Галина\Desktop\отсканированные титул.листы\6 би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отсканированные титул.листы\6 био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1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2E7" w:rsidRDefault="00317AAB" w:rsidP="00317AAB">
      <w:pPr>
        <w:tabs>
          <w:tab w:val="left" w:pos="5790"/>
          <w:tab w:val="center" w:pos="7427"/>
        </w:tabs>
        <w:spacing w:line="226" w:lineRule="exact"/>
        <w:jc w:val="left"/>
        <w:rPr>
          <w:rFonts w:ascii="SchoolBookCSanPin" w:hAnsi="SchoolBookCSanPin"/>
          <w:b/>
          <w:sz w:val="21"/>
          <w:szCs w:val="21"/>
        </w:rPr>
      </w:pPr>
      <w:r>
        <w:rPr>
          <w:rFonts w:ascii="SchoolBookCSanPin" w:hAnsi="SchoolBookCSanPin"/>
          <w:b/>
          <w:sz w:val="21"/>
          <w:szCs w:val="21"/>
        </w:rPr>
        <w:lastRenderedPageBreak/>
        <w:tab/>
      </w:r>
      <w:r w:rsidR="00DD72E7">
        <w:rPr>
          <w:rFonts w:ascii="SchoolBookCSanPin" w:hAnsi="SchoolBookCSanPin"/>
          <w:b/>
          <w:sz w:val="21"/>
          <w:szCs w:val="21"/>
        </w:rPr>
        <w:t>ПОЯСНИТЕЛЬНАЯ ЗАПИСКА</w:t>
      </w:r>
    </w:p>
    <w:p w:rsidR="00DD72E7" w:rsidRPr="00DD72E7" w:rsidRDefault="00DD72E7" w:rsidP="00DD72E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DD72E7">
        <w:rPr>
          <w:sz w:val="24"/>
          <w:szCs w:val="24"/>
        </w:rPr>
        <w:t xml:space="preserve">  </w:t>
      </w:r>
      <w:proofErr w:type="gramStart"/>
      <w:r w:rsidRPr="00DD72E7">
        <w:rPr>
          <w:rFonts w:ascii="Times New Roman" w:hAnsi="Times New Roman"/>
          <w:color w:val="000000"/>
          <w:sz w:val="24"/>
          <w:szCs w:val="24"/>
        </w:rPr>
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</w:r>
      <w:proofErr w:type="gramEnd"/>
      <w:r w:rsidRPr="00DD72E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D72E7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DD72E7">
        <w:rPr>
          <w:rFonts w:ascii="Times New Roman" w:hAnsi="Times New Roman"/>
          <w:sz w:val="24"/>
          <w:szCs w:val="24"/>
        </w:rPr>
        <w:t xml:space="preserve"> Рабочая программа по биологии для </w:t>
      </w:r>
      <w:r w:rsidRPr="00DD72E7">
        <w:rPr>
          <w:rFonts w:ascii="Times New Roman" w:hAnsi="Times New Roman"/>
          <w:b/>
          <w:sz w:val="24"/>
          <w:szCs w:val="24"/>
        </w:rPr>
        <w:t>6 класса</w:t>
      </w:r>
      <w:r w:rsidRPr="00DD72E7">
        <w:rPr>
          <w:rFonts w:ascii="Times New Roman" w:hAnsi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общего образования, примерной программой основного общего образования по биологии, </w:t>
      </w:r>
      <w:r w:rsidRPr="00DD72E7">
        <w:rPr>
          <w:rFonts w:ascii="Times New Roman" w:hAnsi="Times New Roman"/>
          <w:spacing w:val="3"/>
          <w:sz w:val="24"/>
          <w:szCs w:val="24"/>
        </w:rPr>
        <w:t>программой для обще</w:t>
      </w:r>
      <w:r w:rsidRPr="00DD72E7">
        <w:rPr>
          <w:rFonts w:ascii="Times New Roman" w:hAnsi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DD72E7">
        <w:rPr>
          <w:rFonts w:ascii="Times New Roman" w:hAnsi="Times New Roman"/>
          <w:spacing w:val="5"/>
          <w:sz w:val="24"/>
          <w:szCs w:val="24"/>
        </w:rPr>
        <w:t>созданных под руководством В.</w:t>
      </w:r>
      <w:proofErr w:type="gramEnd"/>
      <w:r w:rsidRPr="00DD72E7">
        <w:rPr>
          <w:rFonts w:ascii="Times New Roman" w:hAnsi="Times New Roman"/>
          <w:spacing w:val="5"/>
          <w:sz w:val="24"/>
          <w:szCs w:val="24"/>
        </w:rPr>
        <w:t xml:space="preserve"> В. Пасечника /</w:t>
      </w:r>
      <w:r w:rsidRPr="00DD72E7">
        <w:rPr>
          <w:rFonts w:ascii="Times New Roman" w:hAnsi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DD72E7">
        <w:rPr>
          <w:rFonts w:ascii="Times New Roman" w:hAnsi="Times New Roman"/>
          <w:sz w:val="24"/>
          <w:szCs w:val="24"/>
        </w:rPr>
        <w:t>, с дополнениями, не превышающими требований к уровню подготовки учащихся.</w:t>
      </w:r>
    </w:p>
    <w:p w:rsidR="00DD72E7" w:rsidRPr="00DD72E7" w:rsidRDefault="00DD72E7" w:rsidP="00DD72E7">
      <w:pPr>
        <w:spacing w:line="226" w:lineRule="exact"/>
        <w:jc w:val="center"/>
        <w:rPr>
          <w:rFonts w:ascii="SchoolBookCSanPin" w:hAnsi="SchoolBookCSanPin"/>
          <w:b/>
          <w:sz w:val="24"/>
          <w:szCs w:val="24"/>
        </w:rPr>
      </w:pPr>
    </w:p>
    <w:p w:rsidR="00DD72E7" w:rsidRPr="00DD72E7" w:rsidRDefault="00DD72E7" w:rsidP="00DD72E7">
      <w:pPr>
        <w:spacing w:line="226" w:lineRule="exact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Данная программа по биологии разработана для учащихся 6 класса общеобразовательных учреждений на основе 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Отбор содержания проведён с учётом </w:t>
      </w:r>
      <w:proofErr w:type="spellStart"/>
      <w:r w:rsidRPr="00DD72E7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DD72E7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D72E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DD72E7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историко-проблемного, интегративного, </w:t>
      </w:r>
      <w:proofErr w:type="spellStart"/>
      <w:r w:rsidRPr="00DD72E7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подходов.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DD72E7">
        <w:rPr>
          <w:rFonts w:ascii="Times New Roman" w:hAnsi="Times New Roman"/>
          <w:sz w:val="24"/>
          <w:szCs w:val="24"/>
        </w:rPr>
        <w:t xml:space="preserve"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</w:t>
      </w:r>
      <w:r w:rsidRPr="00DD72E7">
        <w:rPr>
          <w:rFonts w:ascii="Times New Roman" w:hAnsi="Times New Roman"/>
          <w:sz w:val="24"/>
          <w:szCs w:val="24"/>
        </w:rPr>
        <w:lastRenderedPageBreak/>
        <w:t>аргументировать свою точку зрения</w:t>
      </w:r>
      <w:proofErr w:type="gramEnd"/>
      <w:r w:rsidRPr="00DD72E7">
        <w:rPr>
          <w:rFonts w:ascii="Times New Roman" w:hAnsi="Times New Roman"/>
          <w:sz w:val="24"/>
          <w:szCs w:val="24"/>
        </w:rPr>
        <w:t xml:space="preserve">, работать в группе, представлять и сообщать информацию в устной и письменной форме, вступать в диалог и т. д.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Предлагаемая рабочая программа реализуется в учебнике биологии «Многообразие покрытосеменных растений» </w:t>
      </w:r>
      <w:proofErr w:type="gramStart"/>
      <w:r w:rsidRPr="00DD72E7">
        <w:rPr>
          <w:rFonts w:ascii="Times New Roman" w:hAnsi="Times New Roman"/>
          <w:sz w:val="24"/>
          <w:szCs w:val="24"/>
        </w:rPr>
        <w:t>;и</w:t>
      </w:r>
      <w:proofErr w:type="gramEnd"/>
      <w:r w:rsidRPr="00DD72E7">
        <w:rPr>
          <w:rFonts w:ascii="Times New Roman" w:hAnsi="Times New Roman"/>
          <w:sz w:val="24"/>
          <w:szCs w:val="24"/>
        </w:rPr>
        <w:t xml:space="preserve"> учебно-методических пособиях, созданных коллективом авторов под руководством В. В. Пасечника.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 6 классе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B95F23" w:rsidRDefault="00B95F23" w:rsidP="00B95F23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КУРСА В БАЗИСНОМ УЧЕБНОМ ПЛАНЕ</w:t>
      </w:r>
    </w:p>
    <w:p w:rsidR="00B95F23" w:rsidRDefault="00B95F23" w:rsidP="00B95F23">
      <w:pPr>
        <w:rPr>
          <w:sz w:val="24"/>
          <w:szCs w:val="24"/>
        </w:rPr>
      </w:pPr>
      <w:r>
        <w:rPr>
          <w:sz w:val="24"/>
          <w:szCs w:val="24"/>
        </w:rPr>
        <w:t xml:space="preserve">   Согласно действующему Базисному учебному плану Ершовской ООШ рабочая программа для </w:t>
      </w:r>
      <w:r>
        <w:rPr>
          <w:rFonts w:asciiTheme="minorHAnsi" w:hAnsiTheme="minorHAnsi"/>
          <w:sz w:val="24"/>
          <w:szCs w:val="24"/>
        </w:rPr>
        <w:t>6</w:t>
      </w:r>
      <w:r>
        <w:rPr>
          <w:sz w:val="24"/>
          <w:szCs w:val="24"/>
        </w:rPr>
        <w:t xml:space="preserve"> класса предусматривает обучение биологии 1 час в неделю, всего 34 часа в год.</w:t>
      </w:r>
    </w:p>
    <w:p w:rsidR="00DD72E7" w:rsidRPr="00DD72E7" w:rsidRDefault="00DD72E7" w:rsidP="00B95F23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Биология. Многообразие покрытосеменных растений. 6 класс</w:t>
      </w: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(34 часа</w:t>
      </w:r>
      <w:r w:rsidRPr="00DD72E7">
        <w:rPr>
          <w:rFonts w:ascii="Times New Roman" w:hAnsi="Times New Roman"/>
          <w:b/>
          <w:bCs/>
          <w:sz w:val="24"/>
          <w:szCs w:val="24"/>
        </w:rPr>
        <w:t>, 1 час в неделю)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iCs/>
          <w:sz w:val="24"/>
          <w:szCs w:val="24"/>
        </w:rPr>
        <w:t>(</w:t>
      </w:r>
      <w:r w:rsidRPr="00DD72E7">
        <w:rPr>
          <w:rFonts w:ascii="Times New Roman" w:hAnsi="Times New Roman"/>
          <w:i/>
          <w:iCs/>
          <w:sz w:val="24"/>
          <w:szCs w:val="24"/>
        </w:rPr>
        <w:t>14 часов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Побег. Почки и их строение. Рост и развитие побега.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Строение стебля. Многообразие стеблей. Видоизменения побегов.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  <w:r w:rsidRPr="00DD72E7">
        <w:rPr>
          <w:rFonts w:ascii="Times New Roman" w:hAnsi="Times New Roman"/>
          <w:sz w:val="24"/>
          <w:szCs w:val="24"/>
        </w:rPr>
        <w:t xml:space="preserve"> 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DD72E7">
        <w:rPr>
          <w:rFonts w:ascii="Times New Roman" w:hAnsi="Times New Roman"/>
          <w:sz w:val="24"/>
          <w:szCs w:val="24"/>
        </w:rPr>
        <w:t>о-</w:t>
      </w:r>
      <w:proofErr w:type="gramEnd"/>
      <w:r w:rsidRPr="00DD72E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D72E7">
        <w:rPr>
          <w:rFonts w:ascii="Times New Roman" w:hAnsi="Times New Roman"/>
          <w:sz w:val="24"/>
          <w:szCs w:val="24"/>
        </w:rPr>
        <w:t>микростроение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  <w:r w:rsidRPr="00DD72E7">
        <w:rPr>
          <w:rFonts w:ascii="Times New Roman" w:hAnsi="Times New Roman"/>
          <w:iCs/>
          <w:sz w:val="24"/>
          <w:szCs w:val="24"/>
        </w:rPr>
        <w:t>(</w:t>
      </w:r>
      <w:r w:rsidRPr="00DD72E7">
        <w:rPr>
          <w:rFonts w:ascii="Times New Roman" w:hAnsi="Times New Roman"/>
          <w:i/>
          <w:iCs/>
          <w:sz w:val="24"/>
          <w:szCs w:val="24"/>
        </w:rPr>
        <w:t>10 часов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lastRenderedPageBreak/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Зимние явления в жизни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3. Классификация растений </w:t>
      </w:r>
      <w:r w:rsidRPr="00DD72E7">
        <w:rPr>
          <w:rFonts w:ascii="Times New Roman" w:hAnsi="Times New Roman"/>
          <w:iCs/>
          <w:sz w:val="24"/>
          <w:szCs w:val="24"/>
        </w:rPr>
        <w:t>(</w:t>
      </w:r>
      <w:r w:rsidRPr="00DD72E7">
        <w:rPr>
          <w:rFonts w:ascii="Times New Roman" w:hAnsi="Times New Roman"/>
          <w:i/>
          <w:iCs/>
          <w:sz w:val="24"/>
          <w:szCs w:val="24"/>
        </w:rPr>
        <w:t>6 часов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Выявление признаков семейства по внешнему строению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Ознакомление с выращиванием растений в защищенном грунте.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4. Природные сообщества </w:t>
      </w:r>
      <w:r w:rsidRPr="00DD72E7"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4</w:t>
      </w:r>
      <w:r w:rsidRPr="00DD72E7">
        <w:rPr>
          <w:rFonts w:ascii="Times New Roman" w:hAnsi="Times New Roman"/>
          <w:i/>
          <w:iCs/>
          <w:sz w:val="24"/>
          <w:szCs w:val="24"/>
        </w:rPr>
        <w:t xml:space="preserve"> часа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Резерв времени</w:t>
      </w:r>
      <w:r>
        <w:rPr>
          <w:rFonts w:ascii="Times New Roman" w:hAnsi="Times New Roman"/>
          <w:b/>
          <w:sz w:val="24"/>
          <w:szCs w:val="24"/>
        </w:rPr>
        <w:t xml:space="preserve"> — 1 </w:t>
      </w:r>
      <w:r w:rsidRPr="00DD72E7">
        <w:rPr>
          <w:rFonts w:ascii="Times New Roman" w:hAnsi="Times New Roman"/>
          <w:b/>
          <w:sz w:val="24"/>
          <w:szCs w:val="24"/>
        </w:rPr>
        <w:t>часа.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Основные знания и умения</w:t>
      </w: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Раздел 1. Строение и многообразие покрытосеменных растений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изучать органы растений в ходе лабораторных работ.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lastRenderedPageBreak/>
        <w:t>Метапредметные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анализировать и сравнивать изучаемые объекты;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осуществлять описание изучаемого объекта;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определять отношения объекта с другими объектами;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определять существенные признаки объекта;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классифицировать объекты;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проводить лабораторную работу в соответствии с инструкцией.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DD72E7">
        <w:rPr>
          <w:rFonts w:ascii="Times New Roman" w:hAnsi="Times New Roman"/>
          <w:i/>
          <w:iCs/>
          <w:sz w:val="24"/>
          <w:szCs w:val="24"/>
        </w:rPr>
        <w:t>знать</w:t>
      </w:r>
      <w:r w:rsidRPr="00DD72E7">
        <w:rPr>
          <w:rFonts w:ascii="Times New Roman" w:hAnsi="Times New Roman"/>
          <w:iCs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— основные процессы жизнедеятельности растений;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особенности минерального и воздушного питания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виды размножения растений и их значение.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характеризовать </w:t>
      </w:r>
      <w:r w:rsidRPr="00DD72E7">
        <w:rPr>
          <w:rFonts w:ascii="Times New Roman" w:hAnsi="Times New Roman"/>
          <w:sz w:val="24"/>
          <w:szCs w:val="24"/>
        </w:rPr>
        <w:t>основные процессы жизнедеятельности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объяснять роль различных видов размножения у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определять всхожесть семян растений.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анализировать результаты наблюдений и делать выводы;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под руководством учителя оформлять отчет, включающий описание эксперимента, его результатов, выводов.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Раздел 3. Классификация растений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характерные признаки однодольных и двудольных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признаки основных семейств однодольных и двудольных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делать м</w:t>
      </w:r>
      <w:r w:rsidRPr="00DD72E7">
        <w:rPr>
          <w:rFonts w:ascii="Times New Roman" w:hAnsi="Times New Roman"/>
          <w:sz w:val="24"/>
          <w:szCs w:val="24"/>
        </w:rPr>
        <w:t>орфологическую характеристику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выявлять признаки семейства по внешнему строению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работать с определительными карточками.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различать объем и содержание понятий;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различать родовое и видовое понятия;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определять аспект классификации;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осуществлять классификацию.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Раздел 4. Природные сообщества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DD72E7">
        <w:rPr>
          <w:rFonts w:ascii="Times New Roman" w:hAnsi="Times New Roman"/>
          <w:i/>
          <w:iCs/>
          <w:sz w:val="24"/>
          <w:szCs w:val="24"/>
        </w:rPr>
        <w:t>знать</w:t>
      </w:r>
      <w:r w:rsidRPr="00DD72E7">
        <w:rPr>
          <w:rFonts w:ascii="Times New Roman" w:hAnsi="Times New Roman"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взаимосвязь растений с другими организмами;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растительные сообщества и их типы;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закономерности развития и смены растительных сообществ;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устанавливать взаимосвязь растений с другими организмами;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определять растительные сообщества и их типы;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 д.).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обучения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DD72E7">
        <w:rPr>
          <w:rFonts w:ascii="Times New Roman" w:hAnsi="Times New Roman"/>
          <w:iCs/>
          <w:sz w:val="24"/>
          <w:szCs w:val="24"/>
        </w:rPr>
        <w:t>: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испытывать чувство гордости за российскую биологическую науку;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соблюдать правила поведения в природе; 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уметь реализовывать теоретические познания на практике;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понимать важность ответственного отношения к учению, готовности и </w:t>
      </w:r>
      <w:proofErr w:type="gramStart"/>
      <w:r w:rsidRPr="00DD72E7">
        <w:rPr>
          <w:sz w:val="24"/>
          <w:szCs w:val="24"/>
        </w:rPr>
        <w:t>способности</w:t>
      </w:r>
      <w:proofErr w:type="gramEnd"/>
      <w:r w:rsidRPr="00DD72E7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признавать право каждого на собственное мнение;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уметь отстаивать свою точку зрения; 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уметь слушать и слышать другое мнение;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уметь оперировать </w:t>
      </w:r>
      <w:proofErr w:type="gramStart"/>
      <w:r w:rsidRPr="00DD72E7">
        <w:rPr>
          <w:sz w:val="24"/>
          <w:szCs w:val="24"/>
        </w:rPr>
        <w:t>фактами</w:t>
      </w:r>
      <w:proofErr w:type="gramEnd"/>
      <w:r w:rsidRPr="00DD72E7">
        <w:rPr>
          <w:sz w:val="24"/>
          <w:szCs w:val="24"/>
        </w:rPr>
        <w:t xml:space="preserve"> как для доказательства, так и для опровержения существующего мнения.</w:t>
      </w: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b/>
          <w:sz w:val="24"/>
          <w:szCs w:val="24"/>
        </w:rPr>
        <w:t>Тематическое планирование учебного материала</w:t>
      </w: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491" w:type="dxa"/>
        <w:tblInd w:w="-318" w:type="dxa"/>
        <w:tblLook w:val="04A0" w:firstRow="1" w:lastRow="0" w:firstColumn="1" w:lastColumn="0" w:noHBand="0" w:noVBand="1"/>
      </w:tblPr>
      <w:tblGrid>
        <w:gridCol w:w="560"/>
        <w:gridCol w:w="2097"/>
        <w:gridCol w:w="1094"/>
        <w:gridCol w:w="3971"/>
        <w:gridCol w:w="2769"/>
      </w:tblGrid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Экскурсии</w:t>
            </w: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Строение и многообразие покрытосеменных растений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1.Строение семян двудольных и однодольных растений.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2.Виды корней. Стержневая и мочковатая корневые системы.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3.Корневой чехлик и корневые волоски.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4. Строение почек. Расположение почек на стебле.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5.Внутреннее строение ветки дерева. 6.Видоизмененные побеги (корневище, клубень, луковица).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7.Строение цветка.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8.Различные виды соцветий. 9.Многообразие сухих и сочных плодов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Жизнь растений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1.Передвижение воды и минеральных веществ по древесине. </w:t>
            </w:r>
          </w:p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2.Вегетативное размножение комнатных растений. </w:t>
            </w:r>
          </w:p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3.Определение всхожести семян растений и их посев.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1.Зимние явления в жизни растений</w:t>
            </w: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Классификация растений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1.Выявление признаков семейства по внешнему строению растений.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2.Ознакомление с выращиванием растений в защищенном грунте.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сообщества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3.Природное сообщество и человек. Фенологические наблюдения за весенними явлениями в природных сообществах.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b/>
          <w:sz w:val="24"/>
          <w:szCs w:val="24"/>
        </w:rPr>
        <w:t>Литература</w:t>
      </w:r>
    </w:p>
    <w:p w:rsidR="00DD72E7" w:rsidRPr="00DD72E7" w:rsidRDefault="00DD72E7" w:rsidP="00DD72E7">
      <w:pPr>
        <w:pStyle w:val="a3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lastRenderedPageBreak/>
        <w:t xml:space="preserve">Учебник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 М.; Дрофа 2013г.</w:t>
      </w:r>
    </w:p>
    <w:p w:rsidR="00DD72E7" w:rsidRPr="00DD72E7" w:rsidRDefault="00DD72E7" w:rsidP="00DD72E7">
      <w:pPr>
        <w:pStyle w:val="a3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Электронное приложение к учебнику</w:t>
      </w:r>
    </w:p>
    <w:p w:rsidR="00DD72E7" w:rsidRPr="00DD72E7" w:rsidRDefault="00DD72E7" w:rsidP="00DD72E7">
      <w:pPr>
        <w:pStyle w:val="a3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Рабочая тетрадь к учебнику</w:t>
      </w:r>
      <w:r w:rsidRPr="00DD72E7">
        <w:rPr>
          <w:rFonts w:ascii="Times New Roman" w:hAnsi="Times New Roman"/>
          <w:b/>
          <w:sz w:val="24"/>
          <w:szCs w:val="24"/>
        </w:rPr>
        <w:t>_</w:t>
      </w:r>
      <w:r w:rsidRPr="00DD7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  М.;  Дрофа 2013г.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4. Тайны Живой природы. Перевод с англ. </w:t>
      </w:r>
      <w:proofErr w:type="spellStart"/>
      <w:r w:rsidRPr="00DD72E7">
        <w:rPr>
          <w:rFonts w:ascii="Times New Roman" w:hAnsi="Times New Roman"/>
          <w:sz w:val="24"/>
          <w:szCs w:val="24"/>
        </w:rPr>
        <w:t>А.М.Голова</w:t>
      </w:r>
      <w:proofErr w:type="spellEnd"/>
      <w:proofErr w:type="gramStart"/>
      <w:r w:rsidRPr="00DD72E7">
        <w:rPr>
          <w:rFonts w:ascii="Times New Roman" w:hAnsi="Times New Roman"/>
          <w:sz w:val="24"/>
          <w:szCs w:val="24"/>
        </w:rPr>
        <w:t>.-</w:t>
      </w:r>
      <w:proofErr w:type="gramEnd"/>
      <w:r w:rsidRPr="00DD72E7">
        <w:rPr>
          <w:rFonts w:ascii="Times New Roman" w:hAnsi="Times New Roman"/>
          <w:sz w:val="24"/>
          <w:szCs w:val="24"/>
        </w:rPr>
        <w:t>М., «РОСМЭН» 1999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5. Хочу все знать. Про все на свете. Справочник для детей. «</w:t>
      </w:r>
      <w:proofErr w:type="spellStart"/>
      <w:r w:rsidRPr="00DD72E7">
        <w:rPr>
          <w:rFonts w:ascii="Times New Roman" w:hAnsi="Times New Roman"/>
          <w:sz w:val="24"/>
          <w:szCs w:val="24"/>
        </w:rPr>
        <w:t>Ридерз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Дайджест» 2001.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Для учителя: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6.А.А. Калинина Поурочные разработки по биологии. Бактерии. Грибы. Растения. 6 класс. М.: «</w:t>
      </w:r>
      <w:proofErr w:type="spellStart"/>
      <w:r w:rsidRPr="00DD72E7">
        <w:rPr>
          <w:rFonts w:ascii="Times New Roman" w:hAnsi="Times New Roman"/>
          <w:sz w:val="24"/>
          <w:szCs w:val="24"/>
        </w:rPr>
        <w:t>Вако</w:t>
      </w:r>
      <w:proofErr w:type="spellEnd"/>
      <w:r w:rsidRPr="00DD72E7">
        <w:rPr>
          <w:rFonts w:ascii="Times New Roman" w:hAnsi="Times New Roman"/>
          <w:sz w:val="24"/>
          <w:szCs w:val="24"/>
        </w:rPr>
        <w:t>». 2011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7. Рабочие программы по биологии 6-11 классы по программам </w:t>
      </w:r>
      <w:proofErr w:type="spellStart"/>
      <w:r w:rsidRPr="00DD72E7">
        <w:rPr>
          <w:rFonts w:ascii="Times New Roman" w:hAnsi="Times New Roman"/>
          <w:sz w:val="24"/>
          <w:szCs w:val="24"/>
        </w:rPr>
        <w:t>Н.И.Сонина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2E7">
        <w:rPr>
          <w:rFonts w:ascii="Times New Roman" w:hAnsi="Times New Roman"/>
          <w:sz w:val="24"/>
          <w:szCs w:val="24"/>
        </w:rPr>
        <w:t>В.Б.Захарова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И.Н. Пономаревой. Авт.-сост.: И.П. Чередниченко, М.В. </w:t>
      </w:r>
      <w:proofErr w:type="spellStart"/>
      <w:r w:rsidRPr="00DD72E7">
        <w:rPr>
          <w:rFonts w:ascii="Times New Roman" w:hAnsi="Times New Roman"/>
          <w:sz w:val="24"/>
          <w:szCs w:val="24"/>
        </w:rPr>
        <w:t>Оданович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. 2-е изд., стереотип.- </w:t>
      </w:r>
      <w:proofErr w:type="spellStart"/>
      <w:r w:rsidRPr="00DD72E7">
        <w:rPr>
          <w:rFonts w:ascii="Times New Roman" w:hAnsi="Times New Roman"/>
          <w:sz w:val="24"/>
          <w:szCs w:val="24"/>
        </w:rPr>
        <w:t>М.:Глобус</w:t>
      </w:r>
      <w:proofErr w:type="spellEnd"/>
      <w:r w:rsidRPr="00DD72E7">
        <w:rPr>
          <w:rFonts w:ascii="Times New Roman" w:hAnsi="Times New Roman"/>
          <w:sz w:val="24"/>
          <w:szCs w:val="24"/>
        </w:rPr>
        <w:t>, 2008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8. Интернет – ресурсы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9.И.Н.Пономарева, </w:t>
      </w:r>
      <w:proofErr w:type="spellStart"/>
      <w:r w:rsidRPr="00DD72E7">
        <w:rPr>
          <w:rFonts w:ascii="Times New Roman" w:hAnsi="Times New Roman"/>
          <w:sz w:val="24"/>
          <w:szCs w:val="24"/>
        </w:rPr>
        <w:t>О.А.Корнилова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2E7">
        <w:rPr>
          <w:rFonts w:ascii="Times New Roman" w:hAnsi="Times New Roman"/>
          <w:sz w:val="24"/>
          <w:szCs w:val="24"/>
        </w:rPr>
        <w:t>В.С.Кумченко</w:t>
      </w:r>
      <w:proofErr w:type="spellEnd"/>
      <w:r w:rsidRPr="00DD72E7">
        <w:rPr>
          <w:rFonts w:ascii="Times New Roman" w:hAnsi="Times New Roman"/>
          <w:sz w:val="24"/>
          <w:szCs w:val="24"/>
        </w:rPr>
        <w:t>. Биология. Растения. Бактерии. Грибы. Лишайники. М.:</w:t>
      </w:r>
      <w:proofErr w:type="spellStart"/>
      <w:r w:rsidRPr="00DD72E7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D72E7">
        <w:rPr>
          <w:rFonts w:ascii="Times New Roman" w:hAnsi="Times New Roman"/>
          <w:sz w:val="24"/>
          <w:szCs w:val="24"/>
        </w:rPr>
        <w:t>-Граф. 2001</w:t>
      </w:r>
    </w:p>
    <w:p w:rsidR="00DD72E7" w:rsidRPr="00DD72E7" w:rsidRDefault="00DD72E7" w:rsidP="00DD72E7">
      <w:pPr>
        <w:pStyle w:val="a3"/>
        <w:numPr>
          <w:ilvl w:val="0"/>
          <w:numId w:val="2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Методическое пособие  к учебнику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</w:t>
      </w:r>
    </w:p>
    <w:p w:rsidR="004A7777" w:rsidRPr="00DD72E7" w:rsidRDefault="004A7777">
      <w:pPr>
        <w:rPr>
          <w:rFonts w:ascii="Times New Roman" w:hAnsi="Times New Roman"/>
          <w:sz w:val="24"/>
          <w:szCs w:val="24"/>
        </w:rPr>
      </w:pPr>
    </w:p>
    <w:sectPr w:rsidR="004A7777" w:rsidRPr="00DD72E7" w:rsidSect="00DD72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EB"/>
    <w:rsid w:val="00317AAB"/>
    <w:rsid w:val="004A7777"/>
    <w:rsid w:val="007E06EB"/>
    <w:rsid w:val="00B95F23"/>
    <w:rsid w:val="00D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E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2E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DD72E7"/>
    <w:pPr>
      <w:overflowPunct/>
      <w:autoSpaceDE/>
      <w:autoSpaceDN/>
      <w:adjustRightInd/>
      <w:spacing w:line="240" w:lineRule="auto"/>
      <w:ind w:left="720" w:firstLine="0"/>
      <w:jc w:val="left"/>
    </w:pPr>
    <w:rPr>
      <w:rFonts w:ascii="Times New Roman" w:hAnsi="Times New Roman"/>
      <w:sz w:val="20"/>
    </w:rPr>
  </w:style>
  <w:style w:type="table" w:styleId="a4">
    <w:name w:val="Table Grid"/>
    <w:basedOn w:val="a1"/>
    <w:uiPriority w:val="59"/>
    <w:rsid w:val="00DD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7A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A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E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2E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DD72E7"/>
    <w:pPr>
      <w:overflowPunct/>
      <w:autoSpaceDE/>
      <w:autoSpaceDN/>
      <w:adjustRightInd/>
      <w:spacing w:line="240" w:lineRule="auto"/>
      <w:ind w:left="720" w:firstLine="0"/>
      <w:jc w:val="left"/>
    </w:pPr>
    <w:rPr>
      <w:rFonts w:ascii="Times New Roman" w:hAnsi="Times New Roman"/>
      <w:sz w:val="20"/>
    </w:rPr>
  </w:style>
  <w:style w:type="table" w:styleId="a4">
    <w:name w:val="Table Grid"/>
    <w:basedOn w:val="a1"/>
    <w:uiPriority w:val="59"/>
    <w:rsid w:val="00DD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7A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A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2470</Words>
  <Characters>14085</Characters>
  <Application>Microsoft Office Word</Application>
  <DocSecurity>4</DocSecurity>
  <Lines>117</Lines>
  <Paragraphs>33</Paragraphs>
  <ScaleCrop>false</ScaleCrop>
  <Company/>
  <LinksUpToDate>false</LinksUpToDate>
  <CharactersWithSpaces>16522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2016-09-20T14:17:00Z</dcterms:created>
  <dcterms:modified xsi:type="dcterms:W3CDTF">2016-09-20T14:17:00Z</dcterms:modified>
</cp:coreProperties>
</file>