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DD" w:rsidRDefault="006911F6" w:rsidP="006911F6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Ершовская основная общеобразовательная школа</w:t>
      </w:r>
    </w:p>
    <w:p w:rsidR="006911F6" w:rsidRDefault="006911F6" w:rsidP="006911F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Справка</w:t>
      </w:r>
    </w:p>
    <w:p w:rsidR="006911F6" w:rsidRDefault="00B13A05" w:rsidP="006911F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 </w:t>
      </w:r>
      <w:r w:rsidR="006911F6">
        <w:rPr>
          <w:rFonts w:ascii="Times New Roman" w:hAnsi="Times New Roman" w:cs="Times New Roman"/>
          <w:b/>
          <w:i/>
        </w:rPr>
        <w:t>результатах государственной итоговой аттестации учащихся 9 класса</w:t>
      </w:r>
    </w:p>
    <w:p w:rsidR="006911F6" w:rsidRDefault="006911F6" w:rsidP="006911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в 2015-2016 учебном году</w:t>
      </w:r>
    </w:p>
    <w:p w:rsidR="006911F6" w:rsidRDefault="00B75903" w:rsidP="006911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24</w:t>
      </w:r>
      <w:r w:rsidR="006911F6">
        <w:rPr>
          <w:rFonts w:ascii="Times New Roman" w:hAnsi="Times New Roman" w:cs="Times New Roman"/>
        </w:rPr>
        <w:t xml:space="preserve"> июня 2016 год</w:t>
      </w:r>
    </w:p>
    <w:p w:rsidR="006911F6" w:rsidRDefault="006911F6" w:rsidP="006911F6">
      <w:pPr>
        <w:rPr>
          <w:rFonts w:ascii="Times New Roman" w:hAnsi="Times New Roman" w:cs="Times New Roman"/>
        </w:rPr>
      </w:pPr>
      <w:r w:rsidRPr="006911F6">
        <w:rPr>
          <w:rFonts w:ascii="Times New Roman" w:hAnsi="Times New Roman" w:cs="Times New Roman"/>
          <w:b/>
          <w:i/>
        </w:rPr>
        <w:t>Цель:</w:t>
      </w:r>
      <w:r>
        <w:rPr>
          <w:rFonts w:ascii="Times New Roman" w:hAnsi="Times New Roman" w:cs="Times New Roman"/>
        </w:rPr>
        <w:t xml:space="preserve"> проанализировать результаты ГИА в 2015-2016 учебном году.</w:t>
      </w:r>
    </w:p>
    <w:p w:rsidR="006911F6" w:rsidRDefault="006911F6" w:rsidP="0069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2015-2016 учебном году в 9 классе Ершовской ООШ обучалось 8 человек. Все ни были допущены к государственной (итоговой) аттестации.</w:t>
      </w:r>
    </w:p>
    <w:p w:rsidR="006911F6" w:rsidRDefault="006911F6" w:rsidP="0069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Обучающиеся сдавали 4 экзамена: 2 обязательных (русский язык, математика), 2 экзамена по выбору.</w:t>
      </w:r>
    </w:p>
    <w:p w:rsidR="00B13A05" w:rsidRPr="002752CD" w:rsidRDefault="00B13A05" w:rsidP="00B13A05">
      <w:pPr>
        <w:spacing w:after="0" w:line="0" w:lineRule="atLeast"/>
        <w:rPr>
          <w:rFonts w:ascii="Times New Roman" w:hAnsi="Times New Roman" w:cs="Times New Roman"/>
        </w:rPr>
      </w:pPr>
    </w:p>
    <w:p w:rsidR="00B13A05" w:rsidRDefault="00B13A05" w:rsidP="00B13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итоговой государственной аттестации по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362A9F">
        <w:rPr>
          <w:rFonts w:ascii="Times New Roman" w:hAnsi="Times New Roman" w:cs="Times New Roman"/>
          <w:b/>
          <w:i/>
          <w:u w:val="single"/>
        </w:rPr>
        <w:t>русскому языку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891"/>
        <w:gridCol w:w="1518"/>
        <w:gridCol w:w="1572"/>
        <w:gridCol w:w="757"/>
        <w:gridCol w:w="757"/>
        <w:gridCol w:w="757"/>
        <w:gridCol w:w="758"/>
        <w:gridCol w:w="1397"/>
        <w:gridCol w:w="1650"/>
      </w:tblGrid>
      <w:tr w:rsidR="00B13A05" w:rsidTr="002A275F">
        <w:trPr>
          <w:trHeight w:val="503"/>
        </w:trPr>
        <w:tc>
          <w:tcPr>
            <w:tcW w:w="1891" w:type="dxa"/>
            <w:vMerge w:val="restart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18" w:type="dxa"/>
            <w:vMerge w:val="restart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572" w:type="dxa"/>
            <w:vMerge w:val="restart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обучающихся, допущенных к экзаменам</w:t>
            </w:r>
          </w:p>
        </w:tc>
        <w:tc>
          <w:tcPr>
            <w:tcW w:w="6076" w:type="dxa"/>
            <w:gridSpan w:val="6"/>
          </w:tcPr>
          <w:p w:rsidR="00B13A05" w:rsidRDefault="00B13A05" w:rsidP="002A2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экзамена</w:t>
            </w:r>
          </w:p>
        </w:tc>
      </w:tr>
      <w:tr w:rsidR="00B13A05" w:rsidTr="002A275F">
        <w:trPr>
          <w:trHeight w:val="502"/>
        </w:trPr>
        <w:tc>
          <w:tcPr>
            <w:tcW w:w="1891" w:type="dxa"/>
            <w:vMerge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58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39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650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</w:p>
        </w:tc>
      </w:tr>
      <w:tr w:rsidR="00B13A05" w:rsidTr="002A275F">
        <w:tc>
          <w:tcPr>
            <w:tcW w:w="1891" w:type="dxa"/>
          </w:tcPr>
          <w:p w:rsidR="00B13A05" w:rsidRDefault="00B13A05" w:rsidP="00B13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18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2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8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50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</w:tr>
    </w:tbl>
    <w:p w:rsidR="00B13A05" w:rsidRDefault="00B13A05" w:rsidP="00B13A05">
      <w:pPr>
        <w:spacing w:after="0" w:line="0" w:lineRule="atLeast"/>
        <w:rPr>
          <w:rFonts w:ascii="Times New Roman" w:hAnsi="Times New Roman" w:cs="Times New Roman"/>
        </w:rPr>
      </w:pPr>
    </w:p>
    <w:p w:rsidR="004739EF" w:rsidRPr="004739EF" w:rsidRDefault="004739EF" w:rsidP="004739EF">
      <w:pPr>
        <w:rPr>
          <w:rFonts w:ascii="Times New Roman" w:hAnsi="Times New Roman" w:cs="Times New Roman"/>
          <w:sz w:val="24"/>
          <w:szCs w:val="24"/>
        </w:rPr>
      </w:pPr>
      <w:r w:rsidRPr="004739EF">
        <w:rPr>
          <w:rFonts w:ascii="Times New Roman" w:hAnsi="Times New Roman" w:cs="Times New Roman"/>
          <w:sz w:val="24"/>
          <w:szCs w:val="24"/>
        </w:rPr>
        <w:t>Анализ полученных результатов показал, что большинство учащихся успешно справились с первой частью работы. Среднее значение выполнения по критерию ИК1 составило – 87 %. Правильно применили приемы сжатия текста достаточно большое число учащихся: по критерию ИК2 среднее значение – 87 %. Смысловая цельность, речевая связность и последовательность изложения оценивались по критерию ИК3, средний показатель по которой составил – 87 %.</w:t>
      </w:r>
    </w:p>
    <w:p w:rsidR="004739EF" w:rsidRDefault="004739EF" w:rsidP="004739EF">
      <w:pPr>
        <w:rPr>
          <w:rFonts w:ascii="Times New Roman" w:hAnsi="Times New Roman" w:cs="Times New Roman"/>
          <w:sz w:val="24"/>
          <w:szCs w:val="24"/>
        </w:rPr>
      </w:pPr>
      <w:r w:rsidRPr="004739EF">
        <w:rPr>
          <w:rFonts w:ascii="Times New Roman" w:hAnsi="Times New Roman" w:cs="Times New Roman"/>
          <w:sz w:val="24"/>
          <w:szCs w:val="24"/>
        </w:rPr>
        <w:t xml:space="preserve">Вместе с тем необходимо отметить,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 написании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изложения </w:t>
      </w:r>
      <w:r w:rsidRPr="004739EF">
        <w:rPr>
          <w:rFonts w:ascii="Times New Roman" w:hAnsi="Times New Roman" w:cs="Times New Roman"/>
          <w:sz w:val="24"/>
          <w:szCs w:val="24"/>
        </w:rPr>
        <w:t xml:space="preserve">не были отражены все </w:t>
      </w:r>
      <w:proofErr w:type="spellStart"/>
      <w:r w:rsidRPr="004739EF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4739EF">
        <w:rPr>
          <w:rFonts w:ascii="Times New Roman" w:hAnsi="Times New Roman" w:cs="Times New Roman"/>
          <w:sz w:val="24"/>
          <w:szCs w:val="24"/>
        </w:rPr>
        <w:t>, сжатие было непродуманным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39EF" w:rsidRDefault="004739EF" w:rsidP="004739EF">
      <w:pPr>
        <w:rPr>
          <w:rFonts w:ascii="Times New Roman" w:hAnsi="Times New Roman" w:cs="Times New Roman"/>
          <w:sz w:val="24"/>
          <w:szCs w:val="24"/>
        </w:rPr>
      </w:pPr>
      <w:r w:rsidRPr="004739EF">
        <w:rPr>
          <w:rFonts w:ascii="Times New Roman" w:hAnsi="Times New Roman" w:cs="Times New Roman"/>
          <w:sz w:val="24"/>
          <w:szCs w:val="24"/>
        </w:rPr>
        <w:t xml:space="preserve">Вторая часть экзаменационной работы представляла собой задания с кратким ответом (В2 – В14). В задании В2 проверялось умение школьников выделить необходимую информацию из определенной группы предложении. Процент его выполнения составил 62 %. В задании В3 требовалось определить выразительные средства языка. Оно было выполнено девятиклассниками на 37 %. </w:t>
      </w:r>
    </w:p>
    <w:p w:rsidR="004739EF" w:rsidRDefault="004739EF" w:rsidP="004739E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сочинениях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наблюдаются орфографические ошибки, невнятность ответов на поставленные вопросы.</w:t>
      </w:r>
    </w:p>
    <w:p w:rsidR="00024473" w:rsidRDefault="00024473" w:rsidP="004739E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Рекомендации: </w:t>
      </w:r>
    </w:p>
    <w:p w:rsidR="00024473" w:rsidRDefault="00024473" w:rsidP="0047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-Учителю Ивановой Е.Ю. на каждом уроке отрабатывать орфографическую зоркость у обучающихся;</w:t>
      </w:r>
    </w:p>
    <w:p w:rsidR="00024473" w:rsidRDefault="00024473" w:rsidP="0047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Учителю Ивановой Е.Ю применять форму урок-зачет при повторении и закреплении изученного материала</w:t>
      </w:r>
    </w:p>
    <w:p w:rsidR="00024473" w:rsidRPr="00024473" w:rsidRDefault="00024473" w:rsidP="00473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24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Учителю Ивановой Е.Ю особое внимание при подготовке обучающихся к ОГЭ уделять приемам сжатия текста, выделению микротем.</w:t>
      </w:r>
    </w:p>
    <w:p w:rsidR="004739EF" w:rsidRDefault="004739EF" w:rsidP="00B13A05">
      <w:pPr>
        <w:spacing w:after="0" w:line="0" w:lineRule="atLeast"/>
        <w:rPr>
          <w:rFonts w:ascii="Times New Roman" w:hAnsi="Times New Roman" w:cs="Times New Roman"/>
        </w:rPr>
      </w:pPr>
    </w:p>
    <w:p w:rsidR="00B13A05" w:rsidRDefault="00B13A05" w:rsidP="00B13A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Результаты итоговой государственной аттестации по </w:t>
      </w:r>
      <w:r w:rsidRPr="00362A9F">
        <w:rPr>
          <w:rFonts w:ascii="Times New Roman" w:hAnsi="Times New Roman" w:cs="Times New Roman"/>
          <w:b/>
          <w:i/>
          <w:u w:val="single"/>
        </w:rPr>
        <w:t>математике</w:t>
      </w:r>
      <w:r w:rsidRPr="00362A9F">
        <w:rPr>
          <w:rFonts w:ascii="Times New Roman" w:hAnsi="Times New Roman" w:cs="Times New Roman"/>
          <w:b/>
        </w:rPr>
        <w:t>: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891"/>
        <w:gridCol w:w="1518"/>
        <w:gridCol w:w="1572"/>
        <w:gridCol w:w="757"/>
        <w:gridCol w:w="757"/>
        <w:gridCol w:w="757"/>
        <w:gridCol w:w="758"/>
        <w:gridCol w:w="1397"/>
        <w:gridCol w:w="1650"/>
      </w:tblGrid>
      <w:tr w:rsidR="00B13A05" w:rsidTr="002A275F">
        <w:trPr>
          <w:trHeight w:val="503"/>
        </w:trPr>
        <w:tc>
          <w:tcPr>
            <w:tcW w:w="1891" w:type="dxa"/>
            <w:vMerge w:val="restart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18" w:type="dxa"/>
            <w:vMerge w:val="restart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572" w:type="dxa"/>
            <w:vMerge w:val="restart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обучающихся, допущенных к экзаменам</w:t>
            </w:r>
          </w:p>
        </w:tc>
        <w:tc>
          <w:tcPr>
            <w:tcW w:w="6076" w:type="dxa"/>
            <w:gridSpan w:val="6"/>
          </w:tcPr>
          <w:p w:rsidR="00B13A05" w:rsidRDefault="00B13A05" w:rsidP="002A2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экзамена</w:t>
            </w:r>
          </w:p>
        </w:tc>
      </w:tr>
      <w:tr w:rsidR="00B13A05" w:rsidTr="002A275F">
        <w:trPr>
          <w:trHeight w:val="502"/>
        </w:trPr>
        <w:tc>
          <w:tcPr>
            <w:tcW w:w="1891" w:type="dxa"/>
            <w:vMerge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58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39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650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</w:p>
        </w:tc>
      </w:tr>
      <w:tr w:rsidR="00B13A05" w:rsidTr="002A275F">
        <w:tc>
          <w:tcPr>
            <w:tcW w:w="1891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18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2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B13A05" w:rsidRDefault="00B13A05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50" w:type="dxa"/>
          </w:tcPr>
          <w:p w:rsidR="00B13A05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B13A05" w:rsidRPr="002752CD" w:rsidRDefault="00B13A05" w:rsidP="00B13A05">
      <w:pPr>
        <w:spacing w:after="0" w:line="0" w:lineRule="atLeast"/>
        <w:rPr>
          <w:rFonts w:ascii="Times New Roman" w:hAnsi="Times New Roman" w:cs="Times New Roman"/>
        </w:rPr>
      </w:pPr>
    </w:p>
    <w:p w:rsidR="00362A9F" w:rsidRDefault="00362A9F" w:rsidP="00362A9F">
      <w:pPr>
        <w:pStyle w:val="a4"/>
        <w:rPr>
          <w:rFonts w:ascii="Times New Roman" w:hAnsi="Times New Roman"/>
          <w:b/>
          <w:sz w:val="24"/>
          <w:szCs w:val="24"/>
        </w:rPr>
      </w:pPr>
    </w:p>
    <w:p w:rsidR="00362A9F" w:rsidRDefault="00362A9F" w:rsidP="00362A9F">
      <w:pPr>
        <w:pStyle w:val="a4"/>
        <w:rPr>
          <w:rFonts w:ascii="Times New Roman" w:hAnsi="Times New Roman"/>
          <w:b/>
          <w:sz w:val="24"/>
          <w:szCs w:val="24"/>
        </w:rPr>
      </w:pPr>
    </w:p>
    <w:p w:rsidR="00362A9F" w:rsidRDefault="00362A9F" w:rsidP="00362A9F">
      <w:pPr>
        <w:pStyle w:val="a4"/>
        <w:rPr>
          <w:rFonts w:ascii="Times New Roman" w:hAnsi="Times New Roman"/>
          <w:b/>
          <w:sz w:val="24"/>
          <w:szCs w:val="24"/>
        </w:rPr>
      </w:pPr>
    </w:p>
    <w:p w:rsidR="00362A9F" w:rsidRDefault="00362A9F" w:rsidP="00362A9F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Выполнение контрольной работы</w:t>
      </w:r>
    </w:p>
    <w:p w:rsidR="00362A9F" w:rsidRDefault="00362A9F" w:rsidP="00362A9F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842"/>
        <w:gridCol w:w="2092"/>
      </w:tblGrid>
      <w:tr w:rsidR="00362A9F" w:rsidTr="00362A9F">
        <w:trPr>
          <w:trHeight w:val="80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требования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</w:t>
            </w:r>
          </w:p>
        </w:tc>
      </w:tr>
      <w:tr w:rsidR="00362A9F" w:rsidTr="00362A9F">
        <w:trPr>
          <w:cantSplit/>
          <w:trHeight w:val="499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</w:tr>
      <w:tr w:rsidR="00362A9F" w:rsidTr="00362A9F">
        <w:trPr>
          <w:cantSplit/>
          <w:trHeight w:val="499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«Алгебра»</w:t>
            </w:r>
          </w:p>
        </w:tc>
      </w:tr>
      <w:tr w:rsidR="00362A9F" w:rsidTr="00362A9F">
        <w:trPr>
          <w:trHeight w:val="51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десятичными и обыкновенными дробями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положения точки на координатной прямой.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действий со степенями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неполных квадратных уравнений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соответствия между графиками функций и уравнениями, которыми они задаются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62A9F" w:rsidTr="00362A9F">
        <w:trPr>
          <w:trHeight w:val="56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2A9F" w:rsidTr="00362A9F">
        <w:trPr>
          <w:trHeight w:val="54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выражений, нахождение значений буквенного выражения.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362A9F" w:rsidTr="00362A9F">
        <w:trPr>
          <w:trHeight w:val="499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«Геометрия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плоских фигур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и свойства вписанного угла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2A9F" w:rsidTr="00362A9F">
        <w:trPr>
          <w:trHeight w:val="51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Планиметрическая задача на нахождение площади фигуры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62A9F" w:rsidTr="00362A9F">
        <w:trPr>
          <w:trHeight w:val="54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Нахождение неизвестных элементов прямоугольного треугольника, используя определение синуса, косинуса острого угла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верных утверждений из числа предложенных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362A9F" w:rsidTr="00362A9F">
        <w:trPr>
          <w:trHeight w:val="499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«Реальная математика»</w:t>
            </w:r>
          </w:p>
        </w:tc>
      </w:tr>
      <w:tr w:rsidR="00362A9F" w:rsidTr="00362A9F">
        <w:trPr>
          <w:trHeight w:val="51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Извлекать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статистическую  информацию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представленную в виде таблицы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Извлекать статистическую информацию, представленную в виде графика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практической задачи на проценты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диаграммой, извлечение статистической информации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Нахождение  вероятности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случайного события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2A9F" w:rsidTr="00362A9F">
        <w:trPr>
          <w:trHeight w:val="49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значения выражения по заданной формуле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2A9F" w:rsidTr="00362A9F">
        <w:trPr>
          <w:cantSplit/>
          <w:trHeight w:val="514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</w:tr>
      <w:tr w:rsidR="00362A9F" w:rsidTr="00362A9F">
        <w:trPr>
          <w:cantSplit/>
          <w:trHeight w:val="499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«Алгебра»</w:t>
            </w:r>
          </w:p>
        </w:tc>
      </w:tr>
      <w:tr w:rsidR="00362A9F" w:rsidTr="00362A9F">
        <w:trPr>
          <w:cantSplit/>
          <w:trHeight w:val="684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алгебраическими дробями. Возведение выражения в степень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2 балл-12,5</w:t>
            </w:r>
          </w:p>
        </w:tc>
      </w:tr>
      <w:tr w:rsidR="00362A9F" w:rsidTr="00362A9F">
        <w:trPr>
          <w:cantSplit/>
          <w:trHeight w:val="67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1 балл-0</w:t>
            </w:r>
          </w:p>
        </w:tc>
      </w:tr>
      <w:tr w:rsidR="00362A9F" w:rsidTr="00362A9F">
        <w:trPr>
          <w:cantSplit/>
          <w:trHeight w:val="612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текстовой задачи на движение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2 балла-0</w:t>
            </w:r>
          </w:p>
        </w:tc>
      </w:tr>
      <w:tr w:rsidR="00362A9F" w:rsidTr="00362A9F">
        <w:trPr>
          <w:cantSplit/>
          <w:trHeight w:val="363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1 балл-0</w:t>
            </w:r>
          </w:p>
        </w:tc>
      </w:tr>
      <w:tr w:rsidR="00362A9F" w:rsidTr="00362A9F">
        <w:trPr>
          <w:cantSplit/>
          <w:trHeight w:val="314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и чтение графиков функций. Нахождение значения параметра в заданной ситуации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2 балла-0</w:t>
            </w:r>
          </w:p>
        </w:tc>
      </w:tr>
      <w:tr w:rsidR="00362A9F" w:rsidTr="00362A9F">
        <w:trPr>
          <w:cantSplit/>
          <w:trHeight w:val="499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1 балл-0</w:t>
            </w:r>
          </w:p>
        </w:tc>
      </w:tr>
      <w:tr w:rsidR="00362A9F" w:rsidTr="00362A9F">
        <w:trPr>
          <w:cantSplit/>
          <w:trHeight w:val="499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«Геометрия»</w:t>
            </w:r>
          </w:p>
        </w:tc>
      </w:tr>
      <w:tr w:rsidR="00362A9F" w:rsidTr="00362A9F">
        <w:trPr>
          <w:cantSplit/>
          <w:trHeight w:val="276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планиметрической задачи. Нахождение элементов прямоугольного треугольника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2 балла-0</w:t>
            </w:r>
          </w:p>
        </w:tc>
      </w:tr>
      <w:tr w:rsidR="00362A9F" w:rsidTr="00362A9F">
        <w:trPr>
          <w:cantSplit/>
          <w:trHeight w:val="370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1 балл-0</w:t>
            </w:r>
          </w:p>
        </w:tc>
      </w:tr>
      <w:tr w:rsidR="00362A9F" w:rsidTr="00362A9F">
        <w:trPr>
          <w:cantSplit/>
          <w:trHeight w:val="492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планиметрических задач на доказательство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2 балла-0</w:t>
            </w:r>
          </w:p>
        </w:tc>
      </w:tr>
      <w:tr w:rsidR="00362A9F" w:rsidTr="00362A9F">
        <w:trPr>
          <w:cantSplit/>
          <w:trHeight w:val="417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1 балл-0</w:t>
            </w:r>
          </w:p>
        </w:tc>
      </w:tr>
      <w:tr w:rsidR="00362A9F" w:rsidTr="00362A9F">
        <w:trPr>
          <w:cantSplit/>
          <w:trHeight w:val="30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2 балла-0</w:t>
            </w:r>
          </w:p>
        </w:tc>
      </w:tr>
      <w:tr w:rsidR="00362A9F" w:rsidTr="00362A9F">
        <w:trPr>
          <w:cantSplit/>
          <w:trHeight w:val="30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A9F" w:rsidRDefault="00362A9F" w:rsidP="00E33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9F" w:rsidRDefault="00362A9F" w:rsidP="00E338B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1 балл-0</w:t>
            </w:r>
          </w:p>
        </w:tc>
      </w:tr>
    </w:tbl>
    <w:p w:rsidR="00362A9F" w:rsidRDefault="00362A9F" w:rsidP="00362A9F">
      <w:pPr>
        <w:pStyle w:val="a4"/>
        <w:rPr>
          <w:rFonts w:ascii="Times New Roman" w:hAnsi="Times New Roman"/>
          <w:b/>
          <w:sz w:val="24"/>
          <w:szCs w:val="24"/>
        </w:rPr>
      </w:pPr>
    </w:p>
    <w:p w:rsidR="00362A9F" w:rsidRPr="00362A9F" w:rsidRDefault="00362A9F" w:rsidP="00362A9F">
      <w:pPr>
        <w:pStyle w:val="a4"/>
        <w:rPr>
          <w:rFonts w:ascii="Times New Roman" w:hAnsi="Times New Roman"/>
          <w:b/>
          <w:sz w:val="24"/>
          <w:szCs w:val="24"/>
        </w:rPr>
      </w:pPr>
      <w:r w:rsidRPr="00362A9F">
        <w:rPr>
          <w:rFonts w:ascii="Times New Roman" w:hAnsi="Times New Roman"/>
          <w:b/>
          <w:sz w:val="24"/>
          <w:szCs w:val="24"/>
        </w:rPr>
        <w:t>Результаты тестирования показали, что необходимо ликвидировать пробелы в знаниях по следующим темам:</w:t>
      </w:r>
    </w:p>
    <w:p w:rsidR="00362A9F" w:rsidRPr="00362A9F" w:rsidRDefault="00362A9F" w:rsidP="00362A9F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1502"/>
        <w:gridCol w:w="3160"/>
        <w:gridCol w:w="1768"/>
        <w:gridCol w:w="3346"/>
      </w:tblGrid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Номер задания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pStyle w:val="a4"/>
              <w:ind w:right="612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Темы, которые необходимо повторить</w:t>
            </w: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Свойства действий со степенями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Определение степени с натуральным и отрицательным показателем, свойства действий со степенями, умножение одночленов</w:t>
            </w:r>
          </w:p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Решение квадратного уравнения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Квадратное уравнение (формулы дискриминанта и корней квадратного уравнения)</w:t>
            </w:r>
          </w:p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Тождественные преобразования рациональных выражений, нахождение значений буквенного выражения.</w:t>
            </w:r>
          </w:p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Формулы сокращенного умножения, действия с рациональными числами</w:t>
            </w: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Свойства числовых неравенств, числовые промежутки</w:t>
            </w:r>
          </w:p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Определение и свойства вписанного угла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Определение центрального и вписанного угла, свойства центрального и вписанного угла, свойства окружности, градусная мера окружности.</w:t>
            </w: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Планиметрическая задача на нахождение площади фигуры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 xml:space="preserve">Определение планиметрических фигур, формулы площадей планиметрических фигур </w:t>
            </w:r>
          </w:p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Выбор верных утверждений планиметрического содержания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Свойства геометрических фигур, свойства смежных и вертикальных углов, свойства углов, образованных при пересечении параллельных прямых секущей</w:t>
            </w:r>
          </w:p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Решение практической задачи на проценты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9F">
              <w:rPr>
                <w:rFonts w:ascii="Times New Roman" w:hAnsi="Times New Roman"/>
                <w:sz w:val="24"/>
                <w:szCs w:val="24"/>
              </w:rPr>
              <w:t>Проценты, пропорции, нахождение части от числа и числа от части</w:t>
            </w:r>
          </w:p>
          <w:p w:rsidR="00362A9F" w:rsidRPr="00362A9F" w:rsidRDefault="00362A9F" w:rsidP="00E33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sz w:val="24"/>
                <w:szCs w:val="24"/>
              </w:rPr>
            </w:pPr>
          </w:p>
        </w:tc>
      </w:tr>
      <w:tr w:rsidR="00362A9F" w:rsidRPr="00362A9F" w:rsidTr="00362A9F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A9F" w:rsidRPr="00362A9F" w:rsidRDefault="00362A9F" w:rsidP="00E33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A9F" w:rsidRDefault="00362A9F" w:rsidP="00B414E6">
      <w:pPr>
        <w:rPr>
          <w:rFonts w:ascii="Times New Roman" w:hAnsi="Times New Roman" w:cs="Times New Roman"/>
        </w:rPr>
      </w:pPr>
    </w:p>
    <w:p w:rsidR="00B414E6" w:rsidRPr="00362A9F" w:rsidRDefault="00B414E6" w:rsidP="00B414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Результаты итоговой государственной аттестации по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362A9F">
        <w:rPr>
          <w:rFonts w:ascii="Times New Roman" w:hAnsi="Times New Roman" w:cs="Times New Roman"/>
          <w:b/>
          <w:i/>
          <w:u w:val="single"/>
        </w:rPr>
        <w:t>химии</w:t>
      </w:r>
      <w:r w:rsidRPr="00362A9F">
        <w:rPr>
          <w:rFonts w:ascii="Times New Roman" w:hAnsi="Times New Roman" w:cs="Times New Roman"/>
          <w:b/>
        </w:rPr>
        <w:t>: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891"/>
        <w:gridCol w:w="1518"/>
        <w:gridCol w:w="1572"/>
        <w:gridCol w:w="757"/>
        <w:gridCol w:w="757"/>
        <w:gridCol w:w="757"/>
        <w:gridCol w:w="758"/>
        <w:gridCol w:w="1397"/>
        <w:gridCol w:w="1650"/>
      </w:tblGrid>
      <w:tr w:rsidR="00B414E6" w:rsidTr="002A275F">
        <w:trPr>
          <w:trHeight w:val="503"/>
        </w:trPr>
        <w:tc>
          <w:tcPr>
            <w:tcW w:w="1891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18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572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обучающихся, допущенных к экзаменам</w:t>
            </w:r>
          </w:p>
        </w:tc>
        <w:tc>
          <w:tcPr>
            <w:tcW w:w="6076" w:type="dxa"/>
            <w:gridSpan w:val="6"/>
          </w:tcPr>
          <w:p w:rsidR="00B414E6" w:rsidRDefault="00B414E6" w:rsidP="002A2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экзамена</w:t>
            </w:r>
          </w:p>
        </w:tc>
      </w:tr>
      <w:tr w:rsidR="00B414E6" w:rsidTr="002A275F">
        <w:trPr>
          <w:trHeight w:val="502"/>
        </w:trPr>
        <w:tc>
          <w:tcPr>
            <w:tcW w:w="1891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5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39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650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</w:p>
        </w:tc>
      </w:tr>
      <w:tr w:rsidR="00B414E6" w:rsidTr="002A275F">
        <w:tc>
          <w:tcPr>
            <w:tcW w:w="1891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1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50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75903" w:rsidTr="0075662A">
        <w:trPr>
          <w:trHeight w:val="545"/>
        </w:trPr>
        <w:tc>
          <w:tcPr>
            <w:tcW w:w="11057" w:type="dxa"/>
            <w:gridSpan w:val="9"/>
          </w:tcPr>
          <w:p w:rsidR="00B75903" w:rsidRDefault="00B75903" w:rsidP="002A275F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6231"/>
        <w:gridCol w:w="2577"/>
      </w:tblGrid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9F">
              <w:rPr>
                <w:rFonts w:ascii="Times New Roman" w:hAnsi="Times New Roman" w:cs="Times New Roman"/>
                <w:b/>
                <w:sz w:val="24"/>
                <w:szCs w:val="24"/>
              </w:rPr>
              <w:t>№  задания</w:t>
            </w:r>
            <w:proofErr w:type="gramEnd"/>
          </w:p>
        </w:tc>
        <w:tc>
          <w:tcPr>
            <w:tcW w:w="6231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2A9F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 элемент</w:t>
            </w:r>
            <w:proofErr w:type="gramEnd"/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Стро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ние атома. Стро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ние электронных обо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чек атомов пер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вых 20 эле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мен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тов Периодической си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сте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мы Д. И. Менделеева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Пе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ди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ский закон и Пе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ди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ская система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ских элементов Д. И. Менделеева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Стро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ние молекул.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ская связь: ко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ва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лент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ная (полярная и неполярная), ионная, металлическая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Ва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лент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ность химических элементов. Сте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пень окисления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ских элементов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Про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стые и слож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ные вещества. Ос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нов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ные классы не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ор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га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ских веществ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ская реакция. Усло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вия и при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зна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ки протекания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ских реакций.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уравнения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Элек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 xml:space="preserve">ты и </w:t>
              </w:r>
              <w:proofErr w:type="spellStart"/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неэлектролиты</w:t>
              </w:r>
              <w:proofErr w:type="spellEnd"/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. Ка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ны и анионы. Элек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ская диссоциация кислот, ще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чей и солей (средних)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Ре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ак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ции ионного об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на и усло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вия их осуществления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14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свойства про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стых веществ: ме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тал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лов и неметаллов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220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свойства оксидов: основных, амфотерных, кислотных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285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свойства оснований.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свойства кислот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350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свойства солей (средних)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2A9F" w:rsidRPr="00362A9F" w:rsidTr="00362A9F">
        <w:trPr>
          <w:trHeight w:val="524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Чи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стые вещества и смеси. Пра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ви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ла безопасной ра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бо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ты в школь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ной лаборатории. Ла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бо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тор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ная посуда и оборудование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2A9F" w:rsidRPr="00362A9F" w:rsidTr="00362A9F">
        <w:trPr>
          <w:trHeight w:val="490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Сте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пень окисления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ских элементов. Окис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 xml:space="preserve">тель и восстановитель. </w:t>
              </w:r>
              <w:proofErr w:type="spellStart"/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Окислительно</w:t>
              </w:r>
              <w:proofErr w:type="spellEnd"/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-восстановительные реакции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2A9F" w:rsidRPr="00362A9F" w:rsidTr="00362A9F">
        <w:trPr>
          <w:trHeight w:val="29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Вы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чис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ние массовой доли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го элемента в веществе</w:t>
              </w:r>
            </w:hyperlink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878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Пе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ди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ский закон Д. И. Менделеева. За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ко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мер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сти изменения свойств элементов и их со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еди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ний в связи с по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же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ем в пе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ди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ской системе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ских элементов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881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Пер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во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чаль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ные сведения об ор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га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ских веществах: пре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дель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ных и не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пре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дель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ных углеводородах и кис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род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дер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жа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щих веществах: спиртах, кар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бо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вых кислотах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2A9F" w:rsidRPr="00362A9F" w:rsidTr="00362A9F">
        <w:trPr>
          <w:trHeight w:val="69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Опре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де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ние характера среды рас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тво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ра кислот и ще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чей с по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щью индикаторов. Ка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ствен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 xml:space="preserve">ные реакции на ионы 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в рас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тво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ре (хлорид-, сульфат-, карбонат - ионы, ион аммония)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362A9F" w:rsidRPr="00362A9F" w:rsidTr="00362A9F">
        <w:trPr>
          <w:trHeight w:val="463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свойства про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стых веществ. 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свойства слож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ных веществ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554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Вза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связь различных клас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сов неорганических веществ. Ре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ак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ции ионного об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на и усло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вия их осуществления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357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 xml:space="preserve"> Вы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чис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ле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ние массовой доли рас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тво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рен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но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го вещества в растворе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62A9F" w:rsidRPr="00362A9F" w:rsidTr="00362A9F">
        <w:trPr>
          <w:trHeight w:val="872"/>
        </w:trPr>
        <w:tc>
          <w:tcPr>
            <w:tcW w:w="210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1" w:type="dxa"/>
          </w:tcPr>
          <w:p w:rsidR="00362A9F" w:rsidRPr="00362A9F" w:rsidRDefault="00FC6F6E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t>Хи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ские свойства про</w:t>
              </w:r>
              <w:r w:rsidR="00362A9F" w:rsidRPr="00362A9F">
                <w:rPr>
                  <w:rStyle w:val="a5"/>
                  <w:rFonts w:ascii="Times New Roman" w:hAnsi="Times New Roman" w:cs="Times New Roman"/>
                  <w:color w:val="303030"/>
                  <w:sz w:val="24"/>
                  <w:szCs w:val="24"/>
                  <w:u w:val="none"/>
                  <w:shd w:val="clear" w:color="auto" w:fill="FFFFFF"/>
                </w:rPr>
                <w:softHyphen/>
                <w:t>стых ве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t>ществ. Хи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ми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ские свойства слож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ных веществ. Ка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че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ствен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ные реакции на ионы в рас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тво</w:t>
              </w:r>
              <w:r w:rsidR="00362A9F" w:rsidRPr="00362A9F">
                <w:rPr>
                  <w:rFonts w:ascii="Times New Roman" w:hAnsi="Times New Roman" w:cs="Times New Roman"/>
                  <w:color w:val="303030"/>
                  <w:sz w:val="24"/>
                  <w:szCs w:val="24"/>
                  <w:shd w:val="clear" w:color="auto" w:fill="FFFFFF"/>
                </w:rPr>
                <w:softHyphen/>
                <w:t>ре (хлорид-, сульфат-, карбонат - ионы, ион аммония)</w:t>
              </w:r>
            </w:hyperlink>
            <w:r w:rsidR="00362A9F" w:rsidRPr="00362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62A9F" w:rsidRPr="00362A9F" w:rsidRDefault="00362A9F" w:rsidP="00362A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3115"/>
      </w:tblGrid>
      <w:tr w:rsidR="00362A9F" w:rsidRPr="00362A9F" w:rsidTr="00362A9F">
        <w:trPr>
          <w:trHeight w:val="352"/>
        </w:trPr>
        <w:tc>
          <w:tcPr>
            <w:tcW w:w="4254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62A9F" w:rsidRPr="00362A9F" w:rsidRDefault="00362A9F" w:rsidP="00E3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 xml:space="preserve">% выполнения </w:t>
            </w:r>
          </w:p>
        </w:tc>
      </w:tr>
      <w:tr w:rsidR="00362A9F" w:rsidRPr="00362A9F" w:rsidTr="00362A9F">
        <w:trPr>
          <w:trHeight w:val="627"/>
        </w:trPr>
        <w:tc>
          <w:tcPr>
            <w:tcW w:w="4254" w:type="dxa"/>
          </w:tcPr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Задания  базового</w:t>
            </w:r>
            <w:proofErr w:type="gramEnd"/>
            <w:r w:rsidRPr="00362A9F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(1-15)</w:t>
            </w:r>
          </w:p>
        </w:tc>
        <w:tc>
          <w:tcPr>
            <w:tcW w:w="3115" w:type="dxa"/>
          </w:tcPr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62A9F" w:rsidRPr="00362A9F" w:rsidTr="00362A9F">
        <w:trPr>
          <w:trHeight w:val="352"/>
        </w:trPr>
        <w:tc>
          <w:tcPr>
            <w:tcW w:w="4254" w:type="dxa"/>
          </w:tcPr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Задания повышенного уровня</w:t>
            </w:r>
          </w:p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(16-19)</w:t>
            </w:r>
          </w:p>
        </w:tc>
        <w:tc>
          <w:tcPr>
            <w:tcW w:w="3115" w:type="dxa"/>
          </w:tcPr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362A9F" w:rsidRPr="00362A9F" w:rsidTr="00362A9F">
        <w:trPr>
          <w:trHeight w:val="352"/>
        </w:trPr>
        <w:tc>
          <w:tcPr>
            <w:tcW w:w="4254" w:type="dxa"/>
          </w:tcPr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задания высокого уровня</w:t>
            </w:r>
          </w:p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(20-22)</w:t>
            </w:r>
          </w:p>
        </w:tc>
        <w:tc>
          <w:tcPr>
            <w:tcW w:w="3115" w:type="dxa"/>
          </w:tcPr>
          <w:p w:rsidR="00362A9F" w:rsidRPr="00362A9F" w:rsidRDefault="00362A9F" w:rsidP="00362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A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362A9F" w:rsidRDefault="00362A9F" w:rsidP="00B414E6">
      <w:pPr>
        <w:rPr>
          <w:rFonts w:ascii="Times New Roman" w:hAnsi="Times New Roman" w:cs="Times New Roman"/>
        </w:rPr>
      </w:pPr>
    </w:p>
    <w:p w:rsidR="00B414E6" w:rsidRDefault="00B414E6" w:rsidP="00B414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итоговой государственной аттестации по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362A9F">
        <w:rPr>
          <w:rFonts w:ascii="Times New Roman" w:hAnsi="Times New Roman" w:cs="Times New Roman"/>
          <w:b/>
          <w:i/>
          <w:u w:val="single"/>
        </w:rPr>
        <w:t>биологии</w:t>
      </w:r>
      <w:r w:rsidRPr="00362A9F">
        <w:rPr>
          <w:rFonts w:ascii="Times New Roman" w:hAnsi="Times New Roman" w:cs="Times New Roman"/>
          <w:b/>
          <w:i/>
        </w:rPr>
        <w:t>: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891"/>
        <w:gridCol w:w="1518"/>
        <w:gridCol w:w="1572"/>
        <w:gridCol w:w="757"/>
        <w:gridCol w:w="757"/>
        <w:gridCol w:w="757"/>
        <w:gridCol w:w="758"/>
        <w:gridCol w:w="1397"/>
        <w:gridCol w:w="1650"/>
      </w:tblGrid>
      <w:tr w:rsidR="00B414E6" w:rsidTr="002A275F">
        <w:trPr>
          <w:trHeight w:val="503"/>
        </w:trPr>
        <w:tc>
          <w:tcPr>
            <w:tcW w:w="1891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18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572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обучающихся, допущенных к экзаменам</w:t>
            </w:r>
          </w:p>
        </w:tc>
        <w:tc>
          <w:tcPr>
            <w:tcW w:w="6076" w:type="dxa"/>
            <w:gridSpan w:val="6"/>
          </w:tcPr>
          <w:p w:rsidR="00B414E6" w:rsidRDefault="00B414E6" w:rsidP="002A2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экзамена</w:t>
            </w:r>
          </w:p>
        </w:tc>
      </w:tr>
      <w:tr w:rsidR="00B414E6" w:rsidTr="002A275F">
        <w:trPr>
          <w:trHeight w:val="502"/>
        </w:trPr>
        <w:tc>
          <w:tcPr>
            <w:tcW w:w="1891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5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39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650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</w:p>
        </w:tc>
      </w:tr>
      <w:tr w:rsidR="00B414E6" w:rsidTr="002A275F">
        <w:tc>
          <w:tcPr>
            <w:tcW w:w="1891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1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2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50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75903" w:rsidRPr="00B75903" w:rsidRDefault="00B75903" w:rsidP="00B759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 w:rsidRPr="00B759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75903">
        <w:rPr>
          <w:rFonts w:ascii="Times New Roman" w:hAnsi="Times New Roman" w:cs="Times New Roman"/>
          <w:sz w:val="24"/>
          <w:szCs w:val="24"/>
        </w:rPr>
        <w:t xml:space="preserve">Не все учащиеся на экзамене подтвердили годовые оценки. По итогам экзамена выявлено, </w:t>
      </w:r>
      <w:proofErr w:type="gramStart"/>
      <w:r w:rsidRPr="00B75903">
        <w:rPr>
          <w:rFonts w:ascii="Times New Roman" w:hAnsi="Times New Roman" w:cs="Times New Roman"/>
          <w:sz w:val="24"/>
          <w:szCs w:val="24"/>
        </w:rPr>
        <w:t>что  на</w:t>
      </w:r>
      <w:proofErr w:type="gramEnd"/>
      <w:r w:rsidRPr="00B75903">
        <w:rPr>
          <w:rFonts w:ascii="Times New Roman" w:hAnsi="Times New Roman" w:cs="Times New Roman"/>
          <w:sz w:val="24"/>
          <w:szCs w:val="24"/>
        </w:rPr>
        <w:t xml:space="preserve"> не достаточном уровне у учащихся развиты следующие умения и навыки:</w:t>
      </w:r>
    </w:p>
    <w:p w:rsidR="00B75903" w:rsidRPr="00B75903" w:rsidRDefault="00B75903" w:rsidP="00B75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 xml:space="preserve">Объяснять роль биологии в формировании </w:t>
      </w:r>
      <w:proofErr w:type="gramStart"/>
      <w:r w:rsidRPr="00B75903">
        <w:rPr>
          <w:rFonts w:ascii="Times New Roman" w:hAnsi="Times New Roman" w:cs="Times New Roman"/>
          <w:sz w:val="24"/>
          <w:szCs w:val="24"/>
        </w:rPr>
        <w:t>современной  естественнонаучной</w:t>
      </w:r>
      <w:proofErr w:type="gramEnd"/>
      <w:r w:rsidRPr="00B75903">
        <w:rPr>
          <w:rFonts w:ascii="Times New Roman" w:hAnsi="Times New Roman" w:cs="Times New Roman"/>
          <w:sz w:val="24"/>
          <w:szCs w:val="24"/>
        </w:rPr>
        <w:t xml:space="preserve"> картины мира, в практической деятельности людей.</w:t>
      </w:r>
    </w:p>
    <w:p w:rsidR="00B75903" w:rsidRPr="00B75903" w:rsidRDefault="00B75903" w:rsidP="00B75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 xml:space="preserve">Называть, приводить примеры клеток, тканей, органов, систем, организмов различных царств живой природы. </w:t>
      </w:r>
    </w:p>
    <w:p w:rsidR="00B75903" w:rsidRPr="00B75903" w:rsidRDefault="00B75903" w:rsidP="00B75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>Изменчивость организмов, их приспособленность к среде обитания</w:t>
      </w:r>
    </w:p>
    <w:p w:rsidR="00B75903" w:rsidRPr="00B75903" w:rsidRDefault="00B75903" w:rsidP="00B75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>Классификация и систематизация органического мира</w:t>
      </w:r>
    </w:p>
    <w:p w:rsidR="00B75903" w:rsidRPr="00B75903" w:rsidRDefault="00B75903" w:rsidP="00B75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 xml:space="preserve">Устанавливать причинно- следственные связи </w:t>
      </w:r>
    </w:p>
    <w:p w:rsidR="00B75903" w:rsidRPr="00B75903" w:rsidRDefault="00B75903" w:rsidP="00B75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 xml:space="preserve">Сравнивать биологические объекты </w:t>
      </w:r>
    </w:p>
    <w:p w:rsidR="00B75903" w:rsidRPr="00B75903" w:rsidRDefault="00B75903" w:rsidP="00B75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>Применять биологические знания в практической деятельности</w:t>
      </w:r>
    </w:p>
    <w:p w:rsidR="00B75903" w:rsidRPr="00B75903" w:rsidRDefault="00B75903" w:rsidP="00B7590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 xml:space="preserve">Анализировать и прогнозировать </w:t>
      </w:r>
    </w:p>
    <w:p w:rsidR="00B75903" w:rsidRPr="00B75903" w:rsidRDefault="00B75903" w:rsidP="006911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03">
        <w:rPr>
          <w:rFonts w:ascii="Times New Roman" w:hAnsi="Times New Roman" w:cs="Times New Roman"/>
          <w:sz w:val="24"/>
          <w:szCs w:val="24"/>
        </w:rPr>
        <w:t xml:space="preserve">Умение </w:t>
      </w:r>
      <w:proofErr w:type="gramStart"/>
      <w:r w:rsidRPr="00B75903">
        <w:rPr>
          <w:rFonts w:ascii="Times New Roman" w:hAnsi="Times New Roman" w:cs="Times New Roman"/>
          <w:sz w:val="24"/>
          <w:szCs w:val="24"/>
        </w:rPr>
        <w:t>проводить  мысленный</w:t>
      </w:r>
      <w:proofErr w:type="gramEnd"/>
      <w:r w:rsidRPr="00B75903">
        <w:rPr>
          <w:rFonts w:ascii="Times New Roman" w:hAnsi="Times New Roman" w:cs="Times New Roman"/>
          <w:sz w:val="24"/>
          <w:szCs w:val="24"/>
        </w:rPr>
        <w:t xml:space="preserve"> эксперимент, обобщать и формулировать вывод. </w:t>
      </w:r>
    </w:p>
    <w:p w:rsidR="00B75903" w:rsidRDefault="00B75903" w:rsidP="00B414E6">
      <w:pPr>
        <w:rPr>
          <w:rFonts w:ascii="Times New Roman" w:hAnsi="Times New Roman" w:cs="Times New Roman"/>
        </w:rPr>
      </w:pPr>
    </w:p>
    <w:p w:rsidR="00B75903" w:rsidRDefault="00B75903" w:rsidP="00B414E6">
      <w:pPr>
        <w:rPr>
          <w:rFonts w:ascii="Times New Roman" w:hAnsi="Times New Roman" w:cs="Times New Roman"/>
        </w:rPr>
      </w:pPr>
    </w:p>
    <w:p w:rsidR="00B75903" w:rsidRDefault="00B75903" w:rsidP="00B414E6">
      <w:pPr>
        <w:rPr>
          <w:rFonts w:ascii="Times New Roman" w:hAnsi="Times New Roman" w:cs="Times New Roman"/>
        </w:rPr>
      </w:pPr>
    </w:p>
    <w:p w:rsidR="00B414E6" w:rsidRDefault="00B414E6" w:rsidP="00B414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Результаты итоговой государственной аттестации по </w:t>
      </w:r>
      <w:r w:rsidRPr="00362A9F">
        <w:rPr>
          <w:rFonts w:ascii="Times New Roman" w:hAnsi="Times New Roman" w:cs="Times New Roman"/>
          <w:b/>
          <w:i/>
          <w:u w:val="single"/>
        </w:rPr>
        <w:t>обществознанию</w:t>
      </w:r>
      <w:r w:rsidRPr="00362A9F">
        <w:rPr>
          <w:rFonts w:ascii="Times New Roman" w:hAnsi="Times New Roman" w:cs="Times New Roman"/>
          <w:b/>
        </w:rPr>
        <w:t>: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891"/>
        <w:gridCol w:w="1518"/>
        <w:gridCol w:w="1572"/>
        <w:gridCol w:w="757"/>
        <w:gridCol w:w="757"/>
        <w:gridCol w:w="757"/>
        <w:gridCol w:w="758"/>
        <w:gridCol w:w="1397"/>
        <w:gridCol w:w="1650"/>
      </w:tblGrid>
      <w:tr w:rsidR="00B414E6" w:rsidTr="002A275F">
        <w:trPr>
          <w:trHeight w:val="503"/>
        </w:trPr>
        <w:tc>
          <w:tcPr>
            <w:tcW w:w="1891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518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572" w:type="dxa"/>
            <w:vMerge w:val="restart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обучающихся, допущенных к экзаменам</w:t>
            </w:r>
          </w:p>
        </w:tc>
        <w:tc>
          <w:tcPr>
            <w:tcW w:w="6076" w:type="dxa"/>
            <w:gridSpan w:val="6"/>
          </w:tcPr>
          <w:p w:rsidR="00B414E6" w:rsidRDefault="00B414E6" w:rsidP="002A2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экзамена</w:t>
            </w:r>
          </w:p>
        </w:tc>
      </w:tr>
      <w:tr w:rsidR="00B414E6" w:rsidTr="002A275F">
        <w:trPr>
          <w:trHeight w:val="502"/>
        </w:trPr>
        <w:tc>
          <w:tcPr>
            <w:tcW w:w="1891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5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39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</w:t>
            </w:r>
          </w:p>
        </w:tc>
        <w:tc>
          <w:tcPr>
            <w:tcW w:w="1650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Качество </w:t>
            </w:r>
          </w:p>
        </w:tc>
      </w:tr>
      <w:tr w:rsidR="00B414E6" w:rsidTr="002A275F">
        <w:tc>
          <w:tcPr>
            <w:tcW w:w="1891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1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2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50" w:type="dxa"/>
          </w:tcPr>
          <w:p w:rsidR="00B414E6" w:rsidRDefault="00B414E6" w:rsidP="002A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</w:tr>
    </w:tbl>
    <w:p w:rsidR="00B414E6" w:rsidRDefault="00B414E6" w:rsidP="00B414E6">
      <w:pPr>
        <w:rPr>
          <w:rFonts w:ascii="Times New Roman" w:hAnsi="Times New Roman" w:cs="Times New Roman"/>
        </w:rPr>
      </w:pP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Часть </w:t>
      </w:r>
      <w:r w:rsidRPr="002752CD">
        <w:rPr>
          <w:rFonts w:ascii="Times New Roman" w:hAnsi="Times New Roman" w:cs="Times New Roman"/>
          <w:lang w:val="en-US"/>
        </w:rPr>
        <w:t>I</w:t>
      </w:r>
      <w:r w:rsidRPr="002752CD">
        <w:rPr>
          <w:rFonts w:ascii="Times New Roman" w:hAnsi="Times New Roman" w:cs="Times New Roman"/>
        </w:rPr>
        <w:t>А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6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2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5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3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8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0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4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6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5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7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1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6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5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7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5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8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(7)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(1)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9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6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10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</w:t>
      </w:r>
      <w:r>
        <w:rPr>
          <w:rFonts w:ascii="Times New Roman" w:hAnsi="Times New Roman" w:cs="Times New Roman"/>
        </w:rPr>
        <w:t xml:space="preserve"> обучающихся набравших 1 балл (4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4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11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5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12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(4)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(4)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13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6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14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(4)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(4)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15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(2)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(6)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16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5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lastRenderedPageBreak/>
        <w:t xml:space="preserve">Задание 17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5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18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5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19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5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20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(3)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(5)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 xml:space="preserve">Задание 21 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 (</w:t>
      </w:r>
      <w:r>
        <w:rPr>
          <w:rFonts w:ascii="Times New Roman" w:hAnsi="Times New Roman" w:cs="Times New Roman"/>
        </w:rPr>
        <w:t>4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4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22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2 балл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4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23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</w:t>
      </w:r>
      <w:r>
        <w:rPr>
          <w:rFonts w:ascii="Times New Roman" w:hAnsi="Times New Roman" w:cs="Times New Roman"/>
        </w:rPr>
        <w:t>6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24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6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25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</w:t>
      </w:r>
      <w:r>
        <w:rPr>
          <w:rFonts w:ascii="Times New Roman" w:hAnsi="Times New Roman" w:cs="Times New Roman"/>
        </w:rPr>
        <w:t>4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4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2752CD">
        <w:rPr>
          <w:rFonts w:ascii="Times New Roman" w:hAnsi="Times New Roman" w:cs="Times New Roman"/>
        </w:rPr>
        <w:t>Часть  В</w:t>
      </w:r>
      <w:proofErr w:type="gramEnd"/>
      <w:r w:rsidRPr="002752CD">
        <w:rPr>
          <w:rFonts w:ascii="Times New Roman" w:hAnsi="Times New Roman" w:cs="Times New Roman"/>
        </w:rPr>
        <w:t xml:space="preserve"> </w:t>
      </w:r>
      <w:r w:rsidRPr="002752CD">
        <w:rPr>
          <w:rFonts w:ascii="Times New Roman" w:hAnsi="Times New Roman" w:cs="Times New Roman"/>
          <w:lang w:val="en-US"/>
        </w:rPr>
        <w:t>II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1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2 балл (2)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(3)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(3)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2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2 балл (4)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2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3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2 балл (1)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</w:t>
      </w:r>
      <w:r>
        <w:rPr>
          <w:rFonts w:ascii="Times New Roman" w:hAnsi="Times New Roman" w:cs="Times New Roman"/>
        </w:rPr>
        <w:t>3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4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4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2 балл (0)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(2)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(6)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5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2 балл (0)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</w:t>
      </w:r>
      <w:r>
        <w:rPr>
          <w:rFonts w:ascii="Times New Roman" w:hAnsi="Times New Roman" w:cs="Times New Roman"/>
        </w:rPr>
        <w:t>1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7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Задание 6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2 балл (0)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1 баллов (</w:t>
      </w:r>
      <w:r>
        <w:rPr>
          <w:rFonts w:ascii="Times New Roman" w:hAnsi="Times New Roman" w:cs="Times New Roman"/>
        </w:rPr>
        <w:t>1</w:t>
      </w:r>
      <w:r w:rsidRPr="002752CD">
        <w:rPr>
          <w:rFonts w:ascii="Times New Roman" w:hAnsi="Times New Roman" w:cs="Times New Roman"/>
        </w:rPr>
        <w:t>)</w:t>
      </w:r>
    </w:p>
    <w:p w:rsidR="00B414E6" w:rsidRPr="002752CD" w:rsidRDefault="00B414E6" w:rsidP="00B414E6">
      <w:pPr>
        <w:spacing w:after="0" w:line="0" w:lineRule="atLeast"/>
        <w:rPr>
          <w:rFonts w:ascii="Times New Roman" w:hAnsi="Times New Roman" w:cs="Times New Roman"/>
        </w:rPr>
      </w:pPr>
      <w:r w:rsidRPr="002752CD">
        <w:rPr>
          <w:rFonts w:ascii="Times New Roman" w:hAnsi="Times New Roman" w:cs="Times New Roman"/>
        </w:rPr>
        <w:t>-количество обучающихся набравших 0 баллов (</w:t>
      </w:r>
      <w:r>
        <w:rPr>
          <w:rFonts w:ascii="Times New Roman" w:hAnsi="Times New Roman" w:cs="Times New Roman"/>
        </w:rPr>
        <w:t>7</w:t>
      </w:r>
      <w:r w:rsidRPr="002752CD">
        <w:rPr>
          <w:rFonts w:ascii="Times New Roman" w:hAnsi="Times New Roman" w:cs="Times New Roman"/>
        </w:rPr>
        <w:t>)</w:t>
      </w:r>
    </w:p>
    <w:p w:rsidR="00024473" w:rsidRDefault="00024473" w:rsidP="006911F6">
      <w:pPr>
        <w:rPr>
          <w:rFonts w:ascii="Times New Roman" w:hAnsi="Times New Roman" w:cs="Times New Roman"/>
        </w:rPr>
      </w:pPr>
    </w:p>
    <w:p w:rsidR="00B414E6" w:rsidRDefault="00024473" w:rsidP="006911F6">
      <w:pPr>
        <w:rPr>
          <w:rFonts w:ascii="Times New Roman" w:hAnsi="Times New Roman" w:cs="Times New Roman"/>
          <w:b/>
          <w:i/>
        </w:rPr>
      </w:pPr>
      <w:r w:rsidRPr="00024473">
        <w:rPr>
          <w:rFonts w:ascii="Times New Roman" w:hAnsi="Times New Roman" w:cs="Times New Roman"/>
          <w:b/>
          <w:i/>
        </w:rPr>
        <w:t>Рекомендации:</w:t>
      </w:r>
    </w:p>
    <w:p w:rsidR="00024473" w:rsidRDefault="00024473" w:rsidP="0069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Учителю Булдаковой А.М. при подготовке обучающихся к ОГЭ большое внимание уделять работе с терминами, сравнительными таблицами, диаграммами, учить обучающихся извлекать из них информацию;</w:t>
      </w:r>
    </w:p>
    <w:p w:rsidR="00024473" w:rsidRPr="00024473" w:rsidRDefault="00024473" w:rsidP="0069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Учителю</w:t>
      </w:r>
      <w:r w:rsidRPr="00024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Булдаковой А.М. проводить систематическую работу по повторению ранее изученного материала. </w:t>
      </w:r>
    </w:p>
    <w:p w:rsidR="00B75903" w:rsidRDefault="00B75903" w:rsidP="006911F6">
      <w:pPr>
        <w:rPr>
          <w:rFonts w:ascii="Times New Roman" w:hAnsi="Times New Roman" w:cs="Times New Roman"/>
          <w:b/>
        </w:rPr>
      </w:pPr>
    </w:p>
    <w:p w:rsidR="00F54A39" w:rsidRPr="00F54A39" w:rsidRDefault="00F54A39" w:rsidP="006911F6">
      <w:pPr>
        <w:rPr>
          <w:rFonts w:ascii="Times New Roman" w:hAnsi="Times New Roman" w:cs="Times New Roman"/>
          <w:b/>
        </w:rPr>
      </w:pPr>
      <w:r w:rsidRPr="00F54A39">
        <w:rPr>
          <w:rFonts w:ascii="Times New Roman" w:hAnsi="Times New Roman" w:cs="Times New Roman"/>
          <w:b/>
        </w:rPr>
        <w:t>Результаты ГИА</w:t>
      </w:r>
      <w:r w:rsidR="00BA3DE3">
        <w:rPr>
          <w:rFonts w:ascii="Times New Roman" w:hAnsi="Times New Roman" w:cs="Times New Roman"/>
          <w:b/>
        </w:rPr>
        <w:t xml:space="preserve"> по обязательным предметам</w:t>
      </w:r>
      <w:r w:rsidRPr="00F54A39">
        <w:rPr>
          <w:rFonts w:ascii="Times New Roman" w:hAnsi="Times New Roman" w:cs="Times New Roman"/>
          <w:b/>
        </w:rPr>
        <w:t>:</w:t>
      </w:r>
    </w:p>
    <w:p w:rsidR="00F54A39" w:rsidRDefault="00BA3DE3" w:rsidP="006911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76875" cy="17621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A3DE3" w:rsidRDefault="00BA3DE3" w:rsidP="006911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ГИА по выборным предметам:</w:t>
      </w:r>
    </w:p>
    <w:p w:rsidR="00BA3DE3" w:rsidRPr="00BA3DE3" w:rsidRDefault="00BA3DE3" w:rsidP="006911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486400" cy="17240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739EF" w:rsidRDefault="004739EF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9EF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4739EF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ГИА показал хорошую работу по подготовке обучающихся к ГИА учителя химии (Федорук И.Ю.), при этом самый низкий процент выполнения при нулевом проценте качества наблюдается по предмету биология (учитель Александрова Г.М.)</w:t>
      </w:r>
      <w:r w:rsidR="007D59C5">
        <w:rPr>
          <w:rFonts w:ascii="Times New Roman" w:hAnsi="Times New Roman" w:cs="Times New Roman"/>
          <w:sz w:val="24"/>
          <w:szCs w:val="24"/>
        </w:rPr>
        <w:t>.  Результаты ГИА показали недостаточный</w:t>
      </w:r>
      <w:r>
        <w:rPr>
          <w:rFonts w:ascii="Times New Roman" w:hAnsi="Times New Roman" w:cs="Times New Roman"/>
          <w:sz w:val="24"/>
          <w:szCs w:val="24"/>
        </w:rPr>
        <w:t xml:space="preserve"> уров</w:t>
      </w:r>
      <w:r w:rsidR="007D59C5">
        <w:rPr>
          <w:rFonts w:ascii="Times New Roman" w:hAnsi="Times New Roman" w:cs="Times New Roman"/>
          <w:sz w:val="24"/>
          <w:szCs w:val="24"/>
        </w:rPr>
        <w:t>ень подготовленности обучающихся по предметам математика (учитель Федорук И.Ю</w:t>
      </w:r>
      <w:r w:rsidR="00DD21A7">
        <w:rPr>
          <w:rFonts w:ascii="Times New Roman" w:hAnsi="Times New Roman" w:cs="Times New Roman"/>
          <w:sz w:val="24"/>
          <w:szCs w:val="24"/>
        </w:rPr>
        <w:t>.</w:t>
      </w:r>
      <w:r w:rsidR="007D59C5">
        <w:rPr>
          <w:rFonts w:ascii="Times New Roman" w:hAnsi="Times New Roman" w:cs="Times New Roman"/>
          <w:sz w:val="24"/>
          <w:szCs w:val="24"/>
        </w:rPr>
        <w:t>)</w:t>
      </w:r>
      <w:r w:rsidR="00DD21A7">
        <w:rPr>
          <w:rFonts w:ascii="Times New Roman" w:hAnsi="Times New Roman" w:cs="Times New Roman"/>
          <w:sz w:val="24"/>
          <w:szCs w:val="24"/>
        </w:rPr>
        <w:t xml:space="preserve">, русский язык (учитель Иванова Е.Ю.), обществознание (учитель Булдакова А.М.). </w:t>
      </w:r>
    </w:p>
    <w:p w:rsidR="00DD21A7" w:rsidRDefault="00DD21A7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выборным предметам биология и обществознание затруднения у обучающихся вызвала часть 1 с выбором правильного ответа, что говорит о недостаточном уровне знаний по данным предметам.</w:t>
      </w:r>
    </w:p>
    <w:p w:rsidR="00DD21A7" w:rsidRDefault="00DD21A7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работы по предмету математика затруднения у обучающихся вызвали задания из модуля «Геометрия», что говорит о недостаточном уровне знаний по предмету геометрия.</w:t>
      </w:r>
    </w:p>
    <w:p w:rsidR="00024473" w:rsidRDefault="00024473" w:rsidP="006911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21A7" w:rsidRDefault="00DD21A7" w:rsidP="006911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1A7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DD21A7" w:rsidRDefault="00DD21A7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учителям-предметникам учесть результаты ГИА и скорректировать свою работу при подготовке обучающихся к ГИА в 2016-2017 учебном году;</w:t>
      </w:r>
    </w:p>
    <w:p w:rsidR="00DD21A7" w:rsidRDefault="00DD21A7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-учителю матема</w:t>
      </w:r>
      <w:r w:rsidR="00EF4AD8">
        <w:rPr>
          <w:rFonts w:ascii="Times New Roman" w:hAnsi="Times New Roman" w:cs="Times New Roman"/>
          <w:sz w:val="24"/>
          <w:szCs w:val="24"/>
        </w:rPr>
        <w:t>тики Федорук И.Ю. особое внимание уделять работе с заданиями по модулю «Геометрия»;</w:t>
      </w:r>
    </w:p>
    <w:p w:rsidR="00EF4AD8" w:rsidRDefault="00EF4AD8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-учителям Ивановой Е.Ю. (русский язык), Булдаковой А.М. (обществознание), Александровой Г.М. (биология) уделять особое внимание повторению ранее изученного материала, выявлению и ликвидации </w:t>
      </w:r>
      <w:r w:rsidR="001557F0">
        <w:rPr>
          <w:rFonts w:ascii="Times New Roman" w:hAnsi="Times New Roman" w:cs="Times New Roman"/>
          <w:sz w:val="24"/>
          <w:szCs w:val="24"/>
        </w:rPr>
        <w:t xml:space="preserve">пробелов </w:t>
      </w:r>
      <w:proofErr w:type="gramStart"/>
      <w:r w:rsidR="001557F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знаниях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B75903" w:rsidRDefault="00EF4AD8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-администрации школы с начала 2016-2017 учебного года взять под особый контроль проведение и качество групповых и индивидуальных консультации, работу учителей предметников по подготовке обучающихся к ГИА, качество проведения уроков по предметам, подлежащим сдачи в формате ОГЭ.</w:t>
      </w:r>
    </w:p>
    <w:p w:rsidR="00024473" w:rsidRDefault="00B75903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EF4AD8" w:rsidRPr="00DD21A7" w:rsidRDefault="00B75903" w:rsidP="00B759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Ершовской ООШ: ___________И.В. Сироткина</w:t>
      </w:r>
    </w:p>
    <w:sectPr w:rsidR="00EF4AD8" w:rsidRPr="00DD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64978"/>
    <w:multiLevelType w:val="multilevel"/>
    <w:tmpl w:val="8DE2B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17"/>
    <w:rsid w:val="00024473"/>
    <w:rsid w:val="001557F0"/>
    <w:rsid w:val="00362A9F"/>
    <w:rsid w:val="004739EF"/>
    <w:rsid w:val="006911F6"/>
    <w:rsid w:val="006945DD"/>
    <w:rsid w:val="007D59C5"/>
    <w:rsid w:val="00B13A05"/>
    <w:rsid w:val="00B414E6"/>
    <w:rsid w:val="00B75903"/>
    <w:rsid w:val="00BA3DE3"/>
    <w:rsid w:val="00C17017"/>
    <w:rsid w:val="00DD21A7"/>
    <w:rsid w:val="00EF4AD8"/>
    <w:rsid w:val="00F54A39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9B683-C560-41CB-A2E8-E2EB4B30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2A9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nhideWhenUsed/>
    <w:rsid w:val="00362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m.sdamgia.ru/test?theme=4" TargetMode="External"/><Relationship Id="rId13" Type="http://schemas.openxmlformats.org/officeDocument/2006/relationships/hyperlink" Target="http://chem.sdamgia.ru/test?theme=9" TargetMode="External"/><Relationship Id="rId18" Type="http://schemas.openxmlformats.org/officeDocument/2006/relationships/hyperlink" Target="http://chem.sdamgia.ru/test?theme=18" TargetMode="External"/><Relationship Id="rId26" Type="http://schemas.openxmlformats.org/officeDocument/2006/relationships/hyperlink" Target="http://chem.sdamgia.ru/test?theme=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em.sdamgia.ru/test?theme=17" TargetMode="External"/><Relationship Id="rId7" Type="http://schemas.openxmlformats.org/officeDocument/2006/relationships/hyperlink" Target="http://chem.sdamgia.ru/test?theme=3" TargetMode="External"/><Relationship Id="rId12" Type="http://schemas.openxmlformats.org/officeDocument/2006/relationships/hyperlink" Target="http://chem.sdamgia.ru/test?theme=8" TargetMode="External"/><Relationship Id="rId17" Type="http://schemas.openxmlformats.org/officeDocument/2006/relationships/hyperlink" Target="http://chem.sdamgia.ru/test?theme=13" TargetMode="External"/><Relationship Id="rId25" Type="http://schemas.openxmlformats.org/officeDocument/2006/relationships/hyperlink" Target="http://chem.sdamgia.ru/test?theme=21" TargetMode="External"/><Relationship Id="rId2" Type="http://schemas.openxmlformats.org/officeDocument/2006/relationships/styles" Target="styles.xml"/><Relationship Id="rId16" Type="http://schemas.openxmlformats.org/officeDocument/2006/relationships/hyperlink" Target="http://chem.sdamgia.ru/test?theme=12" TargetMode="External"/><Relationship Id="rId20" Type="http://schemas.openxmlformats.org/officeDocument/2006/relationships/hyperlink" Target="http://chem.sdamgia.ru/test?theme=1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hem.sdamgia.ru/test?theme=2" TargetMode="External"/><Relationship Id="rId11" Type="http://schemas.openxmlformats.org/officeDocument/2006/relationships/hyperlink" Target="http://chem.sdamgia.ru/test?theme=7" TargetMode="External"/><Relationship Id="rId24" Type="http://schemas.openxmlformats.org/officeDocument/2006/relationships/hyperlink" Target="http://chem.sdamgia.ru/test?theme=20" TargetMode="External"/><Relationship Id="rId5" Type="http://schemas.openxmlformats.org/officeDocument/2006/relationships/hyperlink" Target="http://chem.sdamgia.ru/test?theme=1" TargetMode="External"/><Relationship Id="rId15" Type="http://schemas.openxmlformats.org/officeDocument/2006/relationships/hyperlink" Target="http://chem.sdamgia.ru/test?theme=11" TargetMode="External"/><Relationship Id="rId23" Type="http://schemas.openxmlformats.org/officeDocument/2006/relationships/hyperlink" Target="http://chem.sdamgia.ru/test?theme=19" TargetMode="External"/><Relationship Id="rId28" Type="http://schemas.openxmlformats.org/officeDocument/2006/relationships/chart" Target="charts/chart2.xml"/><Relationship Id="rId10" Type="http://schemas.openxmlformats.org/officeDocument/2006/relationships/hyperlink" Target="http://chem.sdamgia.ru/test?theme=6" TargetMode="External"/><Relationship Id="rId19" Type="http://schemas.openxmlformats.org/officeDocument/2006/relationships/hyperlink" Target="http://chem.sdamgia.ru/test?theme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em.sdamgia.ru/test?theme=5" TargetMode="External"/><Relationship Id="rId14" Type="http://schemas.openxmlformats.org/officeDocument/2006/relationships/hyperlink" Target="http://chem.sdamgia.ru/test?theme=10" TargetMode="External"/><Relationship Id="rId22" Type="http://schemas.openxmlformats.org/officeDocument/2006/relationships/hyperlink" Target="http://chem.sdamgia.ru/test?theme=14" TargetMode="External"/><Relationship Id="rId27" Type="http://schemas.openxmlformats.org/officeDocument/2006/relationships/chart" Target="charts/chart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75</c:v>
                </c:pt>
                <c:pt idx="1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37.5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88558848"/>
        <c:axId val="488557672"/>
      </c:barChart>
      <c:catAx>
        <c:axId val="48855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557672"/>
        <c:crosses val="autoZero"/>
        <c:auto val="1"/>
        <c:lblAlgn val="ctr"/>
        <c:lblOffset val="100"/>
        <c:noMultiLvlLbl val="0"/>
      </c:catAx>
      <c:valAx>
        <c:axId val="488557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558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биология</c:v>
                </c:pt>
                <c:pt idx="1">
                  <c:v>обществознание</c:v>
                </c:pt>
                <c:pt idx="2">
                  <c:v>химия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75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биология</c:v>
                </c:pt>
                <c:pt idx="1">
                  <c:v>обществознание</c:v>
                </c:pt>
                <c:pt idx="2">
                  <c:v>химия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12.5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88557280"/>
        <c:axId val="488558456"/>
      </c:barChart>
      <c:catAx>
        <c:axId val="48855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558456"/>
        <c:crosses val="autoZero"/>
        <c:auto val="1"/>
        <c:lblAlgn val="ctr"/>
        <c:lblOffset val="100"/>
        <c:noMultiLvlLbl val="0"/>
      </c:catAx>
      <c:valAx>
        <c:axId val="488558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55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2458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2016-11-15T09:32:00Z</dcterms:created>
  <dcterms:modified xsi:type="dcterms:W3CDTF">2016-11-15T09:32:00Z</dcterms:modified>
</cp:coreProperties>
</file>