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9A" w:rsidRPr="00C5729A" w:rsidRDefault="00C5729A" w:rsidP="008F638C">
      <w:pPr>
        <w:pStyle w:val="a5"/>
        <w:jc w:val="center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C5729A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Филиал МАОУ </w:t>
      </w:r>
      <w:proofErr w:type="spellStart"/>
      <w:r w:rsidRPr="00C5729A">
        <w:rPr>
          <w:rFonts w:ascii="Times New Roman" w:eastAsia="Times New Roman" w:hAnsi="Times New Roman" w:cs="Times New Roman"/>
          <w:kern w:val="36"/>
          <w:sz w:val="32"/>
          <w:szCs w:val="28"/>
        </w:rPr>
        <w:t>Тоболовская</w:t>
      </w:r>
      <w:proofErr w:type="spellEnd"/>
      <w:r w:rsidRPr="00C5729A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 СОШ – </w:t>
      </w:r>
      <w:proofErr w:type="spellStart"/>
      <w:r w:rsidRPr="00C5729A">
        <w:rPr>
          <w:rFonts w:ascii="Times New Roman" w:eastAsia="Times New Roman" w:hAnsi="Times New Roman" w:cs="Times New Roman"/>
          <w:kern w:val="36"/>
          <w:sz w:val="32"/>
          <w:szCs w:val="28"/>
        </w:rPr>
        <w:t>Карасульский</w:t>
      </w:r>
      <w:proofErr w:type="spellEnd"/>
      <w:r w:rsidRPr="00C5729A">
        <w:rPr>
          <w:rFonts w:ascii="Times New Roman" w:eastAsia="Times New Roman" w:hAnsi="Times New Roman" w:cs="Times New Roman"/>
          <w:kern w:val="36"/>
          <w:sz w:val="32"/>
          <w:szCs w:val="28"/>
        </w:rPr>
        <w:t xml:space="preserve"> детский сад</w:t>
      </w:r>
    </w:p>
    <w:p w:rsidR="00C5729A" w:rsidRPr="00C5729A" w:rsidRDefault="00C5729A" w:rsidP="008F638C">
      <w:pPr>
        <w:pStyle w:val="a5"/>
        <w:jc w:val="center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C5729A">
        <w:rPr>
          <w:rFonts w:ascii="Times New Roman" w:eastAsia="Times New Roman" w:hAnsi="Times New Roman" w:cs="Times New Roman"/>
          <w:kern w:val="36"/>
          <w:sz w:val="32"/>
          <w:szCs w:val="28"/>
        </w:rPr>
        <w:t>Воспитатель: Добрых Альбина Владимировна</w:t>
      </w:r>
    </w:p>
    <w:p w:rsidR="005E78BA" w:rsidRDefault="005E78BA" w:rsidP="008F638C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 w:rsidRPr="008F638C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Ма</w:t>
      </w:r>
      <w:r w:rsidR="00C50519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стер-класс «Использование кругов</w:t>
      </w:r>
      <w:bookmarkStart w:id="0" w:name="_GoBack"/>
      <w:bookmarkEnd w:id="0"/>
      <w:r w:rsidR="00C5729A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Эйлера для познавательного развития</w:t>
      </w:r>
      <w:r w:rsidRPr="008F638C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дошкольников»</w:t>
      </w:r>
    </w:p>
    <w:p w:rsidR="00C5729A" w:rsidRDefault="00C5729A" w:rsidP="00251123">
      <w:pPr>
        <w:pStyle w:val="a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B93AF1" w:rsidRDefault="00A35F47" w:rsidP="00B93AF1">
      <w:pPr>
        <w:pStyle w:val="a5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47EECA0C" wp14:editId="1690DDD6">
            <wp:extent cx="3581400" cy="2720298"/>
            <wp:effectExtent l="0" t="0" r="0" b="0"/>
            <wp:docPr id="6" name="Рисунок 6" descr="https://pandia.ru/text/79/078/images/image022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9/078/images/image022_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147" cy="272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AF1" w:rsidRDefault="00B93AF1" w:rsidP="00251123">
      <w:pPr>
        <w:pStyle w:val="a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B93AF1" w:rsidRDefault="00B93AF1" w:rsidP="00251123">
      <w:pPr>
        <w:pStyle w:val="a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C5729A" w:rsidRDefault="00C5729A" w:rsidP="00251123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72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</w:t>
      </w:r>
      <w:r w:rsidR="00251123" w:rsidRPr="00C572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251123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Повышение профессиональной компетентности педагогов в </w:t>
      </w:r>
      <w:r w:rsidR="00251123" w:rsidRPr="00C572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использовании</w:t>
      </w:r>
      <w:r w:rsidR="00251123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 инновационной игровой </w:t>
      </w:r>
      <w:r w:rsidR="00251123" w:rsidRPr="00C572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технологии- круги Эйлера</w:t>
      </w:r>
      <w:r w:rsidR="00251123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 при организации работы с детьми по </w:t>
      </w:r>
      <w:r w:rsidR="00CA3EB1" w:rsidRPr="00C572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познавательному развитию </w:t>
      </w:r>
    </w:p>
    <w:p w:rsidR="00251123" w:rsidRPr="00C5729A" w:rsidRDefault="00251123" w:rsidP="00251123">
      <w:pPr>
        <w:pStyle w:val="a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5729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Задача</w:t>
      </w:r>
      <w:r w:rsidRPr="00C5729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251123" w:rsidRPr="008F638C" w:rsidRDefault="00251123" w:rsidP="00251123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1. Познакомить с </w:t>
      </w:r>
      <w:r w:rsidRPr="00C572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кругами Эйлера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51123" w:rsidRPr="008F638C" w:rsidRDefault="00251123" w:rsidP="00251123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2. Познакомить с особенностями их применения в работе с детьми по</w:t>
      </w:r>
    </w:p>
    <w:p w:rsidR="00251123" w:rsidRPr="00C5729A" w:rsidRDefault="00C5729A" w:rsidP="00251123">
      <w:pPr>
        <w:pStyle w:val="a5"/>
        <w:rPr>
          <w:rFonts w:ascii="Times New Roman" w:eastAsia="Times New Roman" w:hAnsi="Times New Roman" w:cs="Times New Roman"/>
          <w:kern w:val="36"/>
          <w:sz w:val="32"/>
          <w:szCs w:val="28"/>
        </w:rPr>
      </w:pPr>
      <w:r w:rsidRPr="00C572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познавательному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развитию.</w:t>
      </w:r>
    </w:p>
    <w:p w:rsidR="00251123" w:rsidRPr="008F638C" w:rsidRDefault="00251123" w:rsidP="008F638C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</w:p>
    <w:p w:rsidR="005E78BA" w:rsidRDefault="005E78BA" w:rsidP="008F638C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b/>
          <w:sz w:val="28"/>
          <w:szCs w:val="28"/>
        </w:rPr>
        <w:t>Ход мастер класса:</w:t>
      </w:r>
    </w:p>
    <w:p w:rsidR="008F638C" w:rsidRPr="008F638C" w:rsidRDefault="00251123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Добрый день, уважаемые коллеги! </w:t>
      </w:r>
      <w:r w:rsidR="008F638C" w:rsidRPr="008F638C">
        <w:rPr>
          <w:rFonts w:ascii="Times New Roman" w:hAnsi="Times New Roman" w:cs="Times New Roman"/>
          <w:sz w:val="28"/>
          <w:szCs w:val="28"/>
        </w:rPr>
        <w:t>Хочу начать свой мастер – класс с загадки: «Без чего нет и не может быть полноценного умственного развития?» </w:t>
      </w:r>
      <w:r w:rsidR="008F638C" w:rsidRPr="008F63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коллег).</w:t>
      </w:r>
      <w:r w:rsidR="008F638C" w:rsidRPr="008F638C">
        <w:rPr>
          <w:rFonts w:ascii="Times New Roman" w:hAnsi="Times New Roman" w:cs="Times New Roman"/>
          <w:sz w:val="28"/>
          <w:szCs w:val="28"/>
        </w:rPr>
        <w:t> Конечно же, это игра. Известно, что игра - это основной вид деятельности детей. Именно игра способствует самовыражению, развитию интеллекта, самостоятельности, находчивости и сообразительности.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2. Основная часть.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Предлагаю вам несколько интересных вопросов!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В названии какой конфеты чувствуется холод? </w:t>
      </w:r>
      <w:r w:rsidRPr="008F63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(Леденец)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В каком слове «Нет» употребляется сто раз? </w:t>
      </w:r>
      <w:r w:rsidRPr="008F63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(Стонет)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Стоит богатый дом и бедный. Они горят. Какой дом будет тушить полиция? </w:t>
      </w:r>
      <w:r w:rsidRPr="008F63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(Полиция пожары не тушит)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У квадратного стола отпилили один угол. Сколько теперь углов у стола? </w:t>
      </w:r>
      <w:r w:rsidRPr="008F63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(Пять)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-Что помогло вам, верно, ответить на все вопросы? </w:t>
      </w:r>
      <w:r w:rsidRPr="008F63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коллег)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lastRenderedPageBreak/>
        <w:t xml:space="preserve">-Конечно это сообразительность, креативность, внимание и такие приемы: сравнение, анализ, обобщение. А это и есть приемы </w:t>
      </w:r>
      <w:r w:rsidR="00847C3F">
        <w:rPr>
          <w:rFonts w:ascii="Times New Roman" w:hAnsi="Times New Roman" w:cs="Times New Roman"/>
          <w:sz w:val="28"/>
          <w:szCs w:val="28"/>
        </w:rPr>
        <w:t xml:space="preserve">познавательного </w:t>
      </w:r>
      <w:r w:rsidRPr="008F638C">
        <w:rPr>
          <w:rFonts w:ascii="Times New Roman" w:hAnsi="Times New Roman" w:cs="Times New Roman"/>
          <w:sz w:val="28"/>
          <w:szCs w:val="28"/>
        </w:rPr>
        <w:t>логического мышления.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Как вы думаете, зачем логика маленькому ребенку, дошкольнику? </w:t>
      </w:r>
      <w:r w:rsidRPr="008F638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(выслушать ответы педагогов (если затрудняются с ответом задать вопрос: «Зачем нужна логика нам, взрослым?»).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Совершенно верно, и нам взрослым, и детям логика нужна всегда.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Развивает внимание.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Учит мыслить ясно и четко.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И, конечно же, служит фундаментом для получения знаний, развития способностей при дальнейшем обучении в школе.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Опираясь на Федеральный государственный образовательный стандарт дошкольного образования. В котором выделены основные направления развития ребенка: самостоятельность, инициативность, творчество. Нам как педагогам очень важно владеть способами поддержки детской инициативы, необходимо научиться тактично, сотрудничать с детьми. Тем самым способствуя развитию их логического и образного мышления.</w:t>
      </w:r>
    </w:p>
    <w:p w:rsidR="008F638C" w:rsidRPr="008F638C" w:rsidRDefault="008F638C" w:rsidP="008F638C">
      <w:pPr>
        <w:pStyle w:val="a5"/>
        <w:rPr>
          <w:rFonts w:ascii="Times New Roman" w:hAnsi="Times New Roman" w:cs="Times New Roman"/>
          <w:sz w:val="28"/>
          <w:szCs w:val="28"/>
        </w:rPr>
      </w:pPr>
      <w:r w:rsidRPr="008F638C">
        <w:rPr>
          <w:rFonts w:ascii="Times New Roman" w:hAnsi="Times New Roman" w:cs="Times New Roman"/>
          <w:sz w:val="28"/>
          <w:szCs w:val="28"/>
        </w:rPr>
        <w:t>- Средства развития мышления различны, но наиболее эффективными являются</w:t>
      </w:r>
      <w:r w:rsidR="00251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38C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Pr="008F638C">
        <w:rPr>
          <w:rFonts w:ascii="Times New Roman" w:hAnsi="Times New Roman" w:cs="Times New Roman"/>
          <w:sz w:val="28"/>
          <w:szCs w:val="28"/>
        </w:rPr>
        <w:t xml:space="preserve"> – математические игры и упражнения.</w:t>
      </w:r>
    </w:p>
    <w:p w:rsidR="005E78BA" w:rsidRPr="008F638C" w:rsidRDefault="005E78BA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Тема нашего 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мастер класса </w:t>
      </w:r>
      <w:r w:rsidRPr="00251123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C505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 кругов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Эйлера для развития логического мышления дошкольников</w:t>
      </w:r>
      <w:r w:rsidRPr="00251123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:rsidR="005E78BA" w:rsidRPr="008F638C" w:rsidRDefault="005E78BA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Круги Эйлера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геометрическая схема, с помощью которой можно наглядно отобразить отношения между понятиями или множествами объектов.</w:t>
      </w:r>
    </w:p>
    <w:p w:rsidR="005E78BA" w:rsidRPr="008F638C" w:rsidRDefault="005E78BA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Существуют несколько моделей 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кругов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E78BA" w:rsidRPr="008F638C" w:rsidRDefault="005E78BA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а) Непересекающиеся 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круги</w:t>
      </w:r>
      <w:r w:rsidRPr="0025112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E78BA" w:rsidRPr="008F638C" w:rsidRDefault="005E78BA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б) Пересекающиеся 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круги</w:t>
      </w:r>
      <w:r w:rsidRPr="0025112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E78BA" w:rsidRDefault="005E78BA" w:rsidP="008F638C">
      <w:pPr>
        <w:pStyle w:val="a5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в) Один 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 вложен в другой</w:t>
      </w:r>
    </w:p>
    <w:p w:rsidR="00B93AF1" w:rsidRDefault="00B93AF1" w:rsidP="00B93AF1">
      <w:pPr>
        <w:pStyle w:val="a5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5E7CED49" wp14:editId="58C583DE">
            <wp:extent cx="2924175" cy="2193131"/>
            <wp:effectExtent l="0" t="0" r="0" b="0"/>
            <wp:docPr id="2" name="Рисунок 2" descr="https://ds04.infourok.ru/uploads/ex/0cd9/00141d90-0233e6d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cd9/00141d90-0233e6d1/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152" cy="219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AF1" w:rsidRPr="00251123" w:rsidRDefault="00B93AF1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E78BA" w:rsidRPr="008F638C" w:rsidRDefault="005E78BA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Круги Эйлера можно использовать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 как в непосредственно образовательной деятельности с детьми по 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речи и по познавательному 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</w:t>
      </w:r>
      <w:r w:rsidRPr="0025112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ФЭМП, так и в самостоятельной деятельности детей. 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Используя круги Эйлера</w:t>
      </w:r>
      <w:r w:rsidRPr="002511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овладевает следующими элементами </w:t>
      </w:r>
      <w:r w:rsidRPr="002511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логических действий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E78BA" w:rsidRPr="008F638C" w:rsidRDefault="00251123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-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анализ объектов с целью выделения признаков (существенных,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несущественных);</w:t>
      </w:r>
    </w:p>
    <w:p w:rsidR="005E78BA" w:rsidRPr="008F638C" w:rsidRDefault="00251123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синтез — составление целого из частей, в том числе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самостоятельное достраивание с восполнением недостающих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компонентов;</w:t>
      </w:r>
    </w:p>
    <w:p w:rsidR="005E78BA" w:rsidRPr="008F638C" w:rsidRDefault="00251123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выбор оснований и критериев для сравнения, классификации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объектов;</w:t>
      </w:r>
    </w:p>
    <w:p w:rsidR="005E78BA" w:rsidRPr="008F638C" w:rsidRDefault="005E457E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подведение под понятие, выведение следствий;</w:t>
      </w:r>
    </w:p>
    <w:p w:rsidR="005E78BA" w:rsidRPr="008F638C" w:rsidRDefault="005E457E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установление причинно-следственных связей;</w:t>
      </w:r>
    </w:p>
    <w:p w:rsidR="005E78BA" w:rsidRPr="008F638C" w:rsidRDefault="005E457E" w:rsidP="008F638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построение </w:t>
      </w:r>
      <w:r w:rsidR="005E78BA"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логической цепи рассуждений</w:t>
      </w:r>
      <w:r w:rsidR="005E78BA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B79CB" w:rsidRPr="00FB79CB" w:rsidRDefault="005E457E" w:rsidP="00FB79CB">
      <w:pPr>
        <w:pStyle w:val="a5"/>
        <w:ind w:firstLine="708"/>
        <w:rPr>
          <w:rFonts w:ascii="Times New Roman" w:hAnsi="Times New Roman" w:cs="Times New Roman"/>
          <w:sz w:val="28"/>
        </w:rPr>
      </w:pPr>
      <w:r w:rsidRPr="00FB79CB">
        <w:rPr>
          <w:rFonts w:ascii="Times New Roman" w:hAnsi="Times New Roman" w:cs="Times New Roman"/>
          <w:sz w:val="28"/>
          <w:szCs w:val="28"/>
        </w:rPr>
        <w:t>Работу с кругами необходимо начинать со второй младшей группы, используя в работе один круг</w:t>
      </w:r>
      <w:r w:rsidR="007A23DF">
        <w:rPr>
          <w:sz w:val="28"/>
          <w:szCs w:val="28"/>
        </w:rPr>
        <w:t xml:space="preserve">. </w:t>
      </w:r>
      <w:r w:rsidR="00FB79CB" w:rsidRPr="00FB79CB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начала вы объясняете детям пространственные понятия </w:t>
      </w:r>
      <w:r w:rsidR="00FB79CB" w:rsidRPr="00FB79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FB79CB" w:rsidRPr="00FB7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внутри круга</w:t>
      </w:r>
      <w:r w:rsidR="00FB79CB" w:rsidRPr="00FB79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FB79CB" w:rsidRPr="00FB79CB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="00FB79CB" w:rsidRPr="00FB79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FB79CB" w:rsidRPr="00FB7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вне</w:t>
      </w:r>
      <w:r w:rsidR="00FB79CB" w:rsidRPr="00FB79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B79CB" w:rsidRPr="00FB7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круга</w:t>
      </w:r>
      <w:r w:rsidR="00FB79CB" w:rsidRPr="00FB79CB">
        <w:rPr>
          <w:rFonts w:ascii="Times New Roman" w:hAnsi="Times New Roman" w:cs="Times New Roman"/>
          <w:sz w:val="28"/>
          <w:szCs w:val="28"/>
          <w:shd w:val="clear" w:color="auto" w:fill="FFFFFF"/>
        </w:rPr>
        <w:t>». Важно научить ребенка использовать частицу </w:t>
      </w:r>
      <w:r w:rsidR="00FB79CB" w:rsidRPr="00FB79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</w:t>
      </w:r>
      <w:r w:rsidR="00FB79CB" w:rsidRPr="00FB79CB">
        <w:rPr>
          <w:rFonts w:ascii="Times New Roman" w:hAnsi="Times New Roman" w:cs="Times New Roman"/>
          <w:sz w:val="28"/>
          <w:szCs w:val="28"/>
          <w:shd w:val="clear" w:color="auto" w:fill="FFFFFF"/>
        </w:rPr>
        <w:t> для обозначения признака предметов вне круга.</w:t>
      </w:r>
      <w:r w:rsidR="00FB79CB">
        <w:rPr>
          <w:sz w:val="28"/>
          <w:szCs w:val="28"/>
          <w:shd w:val="clear" w:color="auto" w:fill="FFFFFF"/>
        </w:rPr>
        <w:t xml:space="preserve"> </w:t>
      </w:r>
      <w:r w:rsidR="00FB79CB" w:rsidRPr="00FB79CB">
        <w:rPr>
          <w:rFonts w:ascii="Times New Roman" w:hAnsi="Times New Roman" w:cs="Times New Roman"/>
          <w:sz w:val="28"/>
        </w:rPr>
        <w:t>У каждого ребенка в руке один предмет. Дети по очереди располагают предметы в соответствии с заданием воспитателя. Расположите внутри обруча – все игрушки, а вне обруча – все остальные предметы. Затем проводится беседа по следующим вопросам:</w:t>
      </w:r>
    </w:p>
    <w:p w:rsidR="00FB79CB" w:rsidRPr="00FB79CB" w:rsidRDefault="00FB79CB" w:rsidP="00FB79CB">
      <w:pPr>
        <w:pStyle w:val="a5"/>
        <w:rPr>
          <w:rFonts w:ascii="Times New Roman" w:hAnsi="Times New Roman" w:cs="Times New Roman"/>
          <w:sz w:val="28"/>
        </w:rPr>
      </w:pPr>
      <w:r w:rsidRPr="00FB79CB">
        <w:rPr>
          <w:rFonts w:ascii="Times New Roman" w:hAnsi="Times New Roman" w:cs="Times New Roman"/>
          <w:sz w:val="28"/>
        </w:rPr>
        <w:sym w:font="Symbol" w:char="F02D"/>
      </w:r>
      <w:r w:rsidRPr="00FB79CB">
        <w:rPr>
          <w:rFonts w:ascii="Times New Roman" w:hAnsi="Times New Roman" w:cs="Times New Roman"/>
          <w:sz w:val="28"/>
        </w:rPr>
        <w:t> Какие предметы лежат внутри обруча? (игрушки)</w:t>
      </w:r>
    </w:p>
    <w:p w:rsidR="00FB79CB" w:rsidRPr="00FB79CB" w:rsidRDefault="00FB79CB" w:rsidP="00FB79CB">
      <w:pPr>
        <w:pStyle w:val="a5"/>
        <w:rPr>
          <w:rFonts w:ascii="Times New Roman" w:hAnsi="Times New Roman" w:cs="Times New Roman"/>
          <w:sz w:val="28"/>
        </w:rPr>
      </w:pPr>
      <w:r w:rsidRPr="00FB79CB">
        <w:rPr>
          <w:rFonts w:ascii="Times New Roman" w:hAnsi="Times New Roman" w:cs="Times New Roman"/>
          <w:sz w:val="28"/>
        </w:rPr>
        <w:sym w:font="Symbol" w:char="F02D"/>
      </w:r>
      <w:r w:rsidRPr="00FB79CB">
        <w:rPr>
          <w:rFonts w:ascii="Times New Roman" w:hAnsi="Times New Roman" w:cs="Times New Roman"/>
          <w:sz w:val="28"/>
        </w:rPr>
        <w:t> Какие предметы оказались вне обруча?</w:t>
      </w:r>
    </w:p>
    <w:p w:rsidR="00FB79CB" w:rsidRPr="00FB79CB" w:rsidRDefault="00FB79CB" w:rsidP="00FB79CB">
      <w:pPr>
        <w:pStyle w:val="a5"/>
        <w:rPr>
          <w:rFonts w:ascii="Times New Roman" w:hAnsi="Times New Roman" w:cs="Times New Roman"/>
          <w:sz w:val="28"/>
        </w:rPr>
      </w:pPr>
      <w:r w:rsidRPr="00FB79CB">
        <w:rPr>
          <w:rFonts w:ascii="Times New Roman" w:hAnsi="Times New Roman" w:cs="Times New Roman"/>
          <w:sz w:val="28"/>
        </w:rPr>
        <w:t>Неправильно, если дети начинают перечислять все предметы вне обруча.</w:t>
      </w:r>
    </w:p>
    <w:p w:rsidR="00FB79CB" w:rsidRPr="00FB79CB" w:rsidRDefault="00FB79CB" w:rsidP="00FB79CB">
      <w:pPr>
        <w:pStyle w:val="a5"/>
        <w:rPr>
          <w:rFonts w:ascii="Times New Roman" w:hAnsi="Times New Roman" w:cs="Times New Roman"/>
          <w:sz w:val="28"/>
        </w:rPr>
      </w:pPr>
      <w:r w:rsidRPr="00FB79CB">
        <w:rPr>
          <w:rFonts w:ascii="Times New Roman" w:hAnsi="Times New Roman" w:cs="Times New Roman"/>
          <w:sz w:val="28"/>
        </w:rPr>
        <w:t>- Выразите свойство всех фигур, лежащих вне круга, одним словом.  (Не игрушки)</w:t>
      </w:r>
    </w:p>
    <w:p w:rsidR="00FB79CB" w:rsidRDefault="00FB79CB" w:rsidP="00FB79CB">
      <w:pPr>
        <w:pStyle w:val="a5"/>
      </w:pPr>
      <w:r w:rsidRPr="00FB79CB">
        <w:rPr>
          <w:rFonts w:ascii="Times New Roman" w:hAnsi="Times New Roman" w:cs="Times New Roman"/>
          <w:sz w:val="28"/>
        </w:rPr>
        <w:t>Важно то, что внутри обруча лежат игрушки, и никаких других предметов там нет</w:t>
      </w:r>
      <w:r>
        <w:t>.</w:t>
      </w:r>
    </w:p>
    <w:p w:rsidR="005E457E" w:rsidRPr="005E457E" w:rsidRDefault="00FB79CB" w:rsidP="00FB79C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Далее, </w:t>
      </w:r>
      <w:r>
        <w:rPr>
          <w:color w:val="000000"/>
          <w:sz w:val="28"/>
          <w:szCs w:val="28"/>
        </w:rPr>
        <w:t>д</w:t>
      </w:r>
      <w:r w:rsidR="005E457E" w:rsidRPr="005E457E">
        <w:rPr>
          <w:color w:val="000000"/>
          <w:sz w:val="28"/>
          <w:szCs w:val="28"/>
        </w:rPr>
        <w:t>ети совместно с педагогом определяют признак предмета и выбирают соответственно карточку с символом, на которой обозначен данный признак (цвет, форма, размер,) и располагают ее в круг, проговаривая их признаки</w:t>
      </w:r>
      <w:r w:rsidR="005E457E">
        <w:rPr>
          <w:color w:val="000000"/>
          <w:sz w:val="28"/>
          <w:szCs w:val="28"/>
        </w:rPr>
        <w:t>, например, положите в круг только синие предметы и т.д.</w:t>
      </w:r>
      <w:r w:rsidR="007A23DF">
        <w:rPr>
          <w:color w:val="000000"/>
          <w:sz w:val="28"/>
          <w:szCs w:val="28"/>
        </w:rPr>
        <w:t xml:space="preserve"> Таким образом, постепенно усложняя, добавляется второй круг. (В один фрукты, в другой овощи)</w:t>
      </w:r>
    </w:p>
    <w:p w:rsidR="005E457E" w:rsidRDefault="005E457E" w:rsidP="005E457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E457E">
        <w:rPr>
          <w:color w:val="000000"/>
          <w:sz w:val="28"/>
          <w:szCs w:val="28"/>
        </w:rPr>
        <w:t>В средне</w:t>
      </w:r>
      <w:r>
        <w:rPr>
          <w:color w:val="000000"/>
          <w:sz w:val="28"/>
          <w:szCs w:val="28"/>
        </w:rPr>
        <w:t xml:space="preserve">й группе используются уже два </w:t>
      </w:r>
      <w:r w:rsidRPr="005E457E">
        <w:rPr>
          <w:color w:val="000000"/>
          <w:sz w:val="28"/>
          <w:szCs w:val="28"/>
        </w:rPr>
        <w:t xml:space="preserve"> пересекающихся круга, при этом педагог должен учитывать уровень развитие дошкольников.</w:t>
      </w:r>
    </w:p>
    <w:p w:rsidR="005E457E" w:rsidRPr="008F638C" w:rsidRDefault="005E457E" w:rsidP="005E457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</w:t>
      </w:r>
      <w:r w:rsidR="00CF49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E457E" w:rsidRPr="008F638C" w:rsidRDefault="005E457E" w:rsidP="005E457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«У вас есть картинки, положите, пожалуйста, в один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 только желтые предметы, а в другой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 - транспорт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:rsidR="005E457E" w:rsidRPr="008F638C" w:rsidRDefault="005E457E" w:rsidP="005E457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Часто, дети, </w:t>
      </w:r>
      <w:proofErr w:type="gramStart"/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не долго думая</w:t>
      </w:r>
      <w:proofErr w:type="gramEnd"/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, выкладывают карточки так же, как и в первый раз - транспорт попадает в один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, а предметы голубого цвета - в другой.</w:t>
      </w:r>
    </w:p>
    <w:p w:rsidR="005E457E" w:rsidRPr="008F638C" w:rsidRDefault="005E457E" w:rsidP="005E457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 случае, необходимо обратить внимание детей на то, что машина у нас желтого цвета, и поэтому ее тоже следовало бы положить в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 с желтыми предметами. Дети послушно перекладывают машину в указанный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. Иногда какой-нибудь наблюдательный ребенок замечает, что теперь машина не попадает в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 с транспортом</w:t>
      </w:r>
      <w:r w:rsidRPr="008F63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(если это не произойдет, необходимо самой обратить внимание детей на возникшее противоречие). И разгорается дискуссия. Одни дети снова тянут машину в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 кораблем и самолетом, на основании того, что все это - транспорт, другие говорят, что надо оставить ее с лопаткой и мячом, поскольку она - желтая. Здесь важно обратить внимание 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детей, что если положить машину только в один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, то задача будет решена неверно. Надо разместить карточку с машиной так, чтобы она была и в одном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круге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, и в другом.</w:t>
      </w:r>
    </w:p>
    <w:p w:rsidR="005E457E" w:rsidRPr="008F638C" w:rsidRDefault="005E457E" w:rsidP="005E457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Тогда воспитатель задает вопрос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вы думаете, ребята, что же нам делать? Как положить машину одновременно и в один </w:t>
      </w:r>
      <w:r w:rsidRPr="005E457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, и в другой? Ребята задумываются и начинают выдвигать свои предложения. Одни говорят, что карточку можно разрезать.</w:t>
      </w:r>
    </w:p>
    <w:p w:rsidR="005E457E" w:rsidRPr="008F638C" w:rsidRDefault="005E457E" w:rsidP="005E457E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- Но тогда в каждый </w:t>
      </w:r>
      <w:r w:rsidRPr="00FB79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 попадет не целая машина, а ее половинка. Другие кладут карточку так, чтобы она частично лежала и в одном </w:t>
      </w:r>
      <w:r w:rsidRPr="00FB79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круге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, и в другом.</w:t>
      </w:r>
    </w:p>
    <w:p w:rsidR="00FB79CB" w:rsidRPr="008F638C" w:rsidRDefault="005E457E" w:rsidP="00FB79CB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- Но тогда у нас опять в </w:t>
      </w:r>
      <w:r w:rsidRPr="00FB79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круге не вся машина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, а только ее часть. Ребята, а что если немного сдвинуть </w:t>
      </w:r>
      <w:r w:rsidRPr="00FB79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круги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? Воспитатель медленно придвигает один </w:t>
      </w:r>
      <w:r w:rsidRPr="00FB79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 к другому так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чтобы один из них частично </w:t>
      </w:r>
      <w:proofErr w:type="spellStart"/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наложился</w:t>
      </w:r>
      <w:proofErr w:type="spellEnd"/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другой, образуя общее для двух </w:t>
      </w:r>
      <w:r w:rsidRPr="00FB79C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кругов пространство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. Обычно после этого следует минута молчания. А потом один или несколько детей с горящими глазами хватают машину и кладут ее в пересечение. Ребята бурно радуются сделанному открытию. Если этого не происходит, я сама</w:t>
      </w:r>
      <w:r w:rsidR="00FB79CB">
        <w:rPr>
          <w:color w:val="111111"/>
          <w:sz w:val="28"/>
          <w:szCs w:val="28"/>
        </w:rPr>
        <w:t xml:space="preserve"> </w:t>
      </w:r>
      <w:r w:rsidR="00FB79CB"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кладу машину в пересечение.</w:t>
      </w:r>
    </w:p>
    <w:p w:rsidR="005E457E" w:rsidRDefault="005E457E" w:rsidP="005E457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E457E">
        <w:rPr>
          <w:color w:val="000000"/>
          <w:sz w:val="28"/>
          <w:szCs w:val="28"/>
        </w:rPr>
        <w:t xml:space="preserve">В </w:t>
      </w:r>
      <w:r w:rsidR="00B948DB">
        <w:rPr>
          <w:color w:val="000000"/>
          <w:sz w:val="28"/>
          <w:szCs w:val="28"/>
        </w:rPr>
        <w:t xml:space="preserve">старшем возрасте </w:t>
      </w:r>
      <w:r w:rsidRPr="005E457E">
        <w:rPr>
          <w:color w:val="000000"/>
          <w:sz w:val="28"/>
          <w:szCs w:val="28"/>
        </w:rPr>
        <w:t>вводятся более сложные игры и упражнения с использованием уже трех пересекающихся между собой кругов.</w:t>
      </w:r>
    </w:p>
    <w:p w:rsidR="00B948DB" w:rsidRDefault="00B948DB" w:rsidP="005E457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Например, возьмем 24 разных </w:t>
      </w:r>
      <w:proofErr w:type="gramStart"/>
      <w:r>
        <w:rPr>
          <w:color w:val="000000"/>
          <w:sz w:val="28"/>
          <w:szCs w:val="28"/>
        </w:rPr>
        <w:t>фигуры(</w:t>
      </w:r>
      <w:proofErr w:type="gramEnd"/>
      <w:r>
        <w:rPr>
          <w:color w:val="000000"/>
          <w:sz w:val="28"/>
          <w:szCs w:val="28"/>
        </w:rPr>
        <w:t xml:space="preserve">примерное количество), можно воспользоваться блоками </w:t>
      </w:r>
      <w:proofErr w:type="spellStart"/>
      <w:r>
        <w:rPr>
          <w:color w:val="000000"/>
          <w:sz w:val="28"/>
          <w:szCs w:val="28"/>
        </w:rPr>
        <w:t>Дьенеша</w:t>
      </w:r>
      <w:proofErr w:type="spellEnd"/>
      <w:r>
        <w:rPr>
          <w:color w:val="000000"/>
          <w:sz w:val="28"/>
          <w:szCs w:val="28"/>
        </w:rPr>
        <w:t>.</w:t>
      </w:r>
    </w:p>
    <w:p w:rsidR="00B948DB" w:rsidRDefault="00B948DB" w:rsidP="005E457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нами три пересеченных между собой круга. В один нужно положить только красные фигуры, в другой только квадраты, в третий все маленькие фигуры. Даем время, когда начинается дискуссия, обращаю внимание, что делать нужно все по порядку</w:t>
      </w:r>
      <w:r w:rsidR="00F2420C">
        <w:rPr>
          <w:color w:val="000000"/>
          <w:sz w:val="28"/>
          <w:szCs w:val="28"/>
        </w:rPr>
        <w:t xml:space="preserve"> (Выстраивается логическая цепочка)</w:t>
      </w:r>
      <w:r>
        <w:rPr>
          <w:color w:val="000000"/>
          <w:sz w:val="28"/>
          <w:szCs w:val="28"/>
        </w:rPr>
        <w:t>, и тогда</w:t>
      </w:r>
      <w:r w:rsidR="00F2420C">
        <w:rPr>
          <w:color w:val="000000"/>
          <w:sz w:val="28"/>
          <w:szCs w:val="28"/>
        </w:rPr>
        <w:t xml:space="preserve"> в результате на пересечении у нас остается предмет, соответствующий всем трем критериям. А так же предметы не подходящие под эти признаки </w:t>
      </w:r>
      <w:r w:rsidR="00F2420C" w:rsidRPr="00F2420C">
        <w:rPr>
          <w:b/>
          <w:color w:val="000000"/>
          <w:sz w:val="28"/>
          <w:szCs w:val="28"/>
        </w:rPr>
        <w:t>Вне</w:t>
      </w:r>
      <w:r w:rsidR="00F2420C">
        <w:rPr>
          <w:color w:val="000000"/>
          <w:sz w:val="28"/>
          <w:szCs w:val="28"/>
        </w:rPr>
        <w:t xml:space="preserve"> </w:t>
      </w:r>
      <w:proofErr w:type="gramStart"/>
      <w:r w:rsidR="00F2420C">
        <w:rPr>
          <w:color w:val="000000"/>
          <w:sz w:val="28"/>
          <w:szCs w:val="28"/>
        </w:rPr>
        <w:t>круга</w:t>
      </w:r>
      <w:r w:rsidR="007A23DF">
        <w:rPr>
          <w:color w:val="000000"/>
          <w:sz w:val="28"/>
          <w:szCs w:val="28"/>
        </w:rPr>
        <w:t>.(</w:t>
      </w:r>
      <w:proofErr w:type="gramEnd"/>
      <w:r w:rsidR="007A23DF">
        <w:rPr>
          <w:color w:val="000000"/>
          <w:sz w:val="28"/>
          <w:szCs w:val="28"/>
        </w:rPr>
        <w:t>2 непересекающихся круга – живые, не живые предметы, животные и детеныши и т д.) (2 пересекающихся кошка и собака)</w:t>
      </w:r>
    </w:p>
    <w:p w:rsidR="00F2420C" w:rsidRDefault="00F2420C" w:rsidP="005E457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Хотелось бы показать вам пример и круг внутри круга.</w:t>
      </w:r>
    </w:p>
    <w:p w:rsidR="00F2420C" w:rsidRPr="005E457E" w:rsidRDefault="00F2420C" w:rsidP="0013131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Например, </w:t>
      </w:r>
      <w:r w:rsidR="0013131B">
        <w:rPr>
          <w:color w:val="000000"/>
          <w:sz w:val="28"/>
          <w:szCs w:val="28"/>
        </w:rPr>
        <w:t>задание положить в круг картинки с изображением игрушки. Но при внимательном рассматривании, обнаруживаем, что на трех картинках изображены самолетик, кораблик и машинка, а это у нас транспорт, забрать и вынести в отдельный круг мы их не можем, так как задание разместить все игрушки, если положим на пересечении, то один круг остается пустой. Отсюда напрашивается вывод, вложить внутрь круга еще один.</w:t>
      </w:r>
    </w:p>
    <w:p w:rsidR="005E78BA" w:rsidRPr="008F638C" w:rsidRDefault="005E78BA" w:rsidP="00CF4941">
      <w:pPr>
        <w:pStyle w:val="a5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F49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Используя</w:t>
      </w:r>
      <w:r w:rsidRPr="00CF494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в работе с детьми данную </w:t>
      </w:r>
      <w:r w:rsidRPr="00CF49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технологию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, мы способствуем </w:t>
      </w:r>
      <w:r w:rsidRPr="00CF49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 у них умений анализировать объекты с целью выделения признаков, осуществлять анализ и синтез, то есть составлять целое из частей, в том числе самостоятельно достраивая множества недостающими компонентами, умений сравнивать и классифицировать, обобщать, делать выводы и умозаключения, строить </w:t>
      </w:r>
      <w:r w:rsidRPr="00A81DB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логические цепочки</w:t>
      </w:r>
      <w:r w:rsidRPr="008F638C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рассуждать, которые необходимы ребенку при подготовке к обучению в школе.</w:t>
      </w:r>
    </w:p>
    <w:p w:rsidR="00470434" w:rsidRPr="008F638C" w:rsidRDefault="00470434" w:rsidP="008F638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F638C" w:rsidRDefault="00B93AF1">
      <w:pPr>
        <w:pStyle w:val="a5"/>
        <w:rPr>
          <w:noProof/>
        </w:rPr>
      </w:pPr>
      <w:r>
        <w:rPr>
          <w:noProof/>
        </w:rPr>
        <w:lastRenderedPageBreak/>
        <w:drawing>
          <wp:inline distT="0" distB="0" distL="0" distR="0" wp14:anchorId="1DBF2878" wp14:editId="177519B1">
            <wp:extent cx="2476500" cy="2334535"/>
            <wp:effectExtent l="0" t="0" r="0" b="0"/>
            <wp:docPr id="3" name="Рисунок 3" descr="https://textarchive.ru/images/1011/2021026/m19f6e6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xtarchive.ru/images/1011/2021026/m19f6e68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53" cy="234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B2A7B35" wp14:editId="37C56B08">
            <wp:extent cx="3143250" cy="2371725"/>
            <wp:effectExtent l="0" t="0" r="0" b="0"/>
            <wp:docPr id="5" name="Рисунок 5" descr="https://ds04.infourok.ru/uploads/ex/1008/000259f7-eb60e2f2/hello_html_m7dc76e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008/000259f7-eb60e2f2/hello_html_m7dc76e8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857" cy="237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47" w:rsidRDefault="00A35F47">
      <w:pPr>
        <w:pStyle w:val="a5"/>
        <w:rPr>
          <w:noProof/>
        </w:rPr>
      </w:pPr>
    </w:p>
    <w:p w:rsidR="00A35F47" w:rsidRDefault="00A35F47">
      <w:pPr>
        <w:pStyle w:val="a5"/>
        <w:rPr>
          <w:noProof/>
        </w:rPr>
      </w:pPr>
    </w:p>
    <w:p w:rsidR="00A35F47" w:rsidRDefault="00A35F47">
      <w:pPr>
        <w:pStyle w:val="a5"/>
        <w:rPr>
          <w:noProof/>
        </w:rPr>
      </w:pPr>
    </w:p>
    <w:p w:rsidR="00A35F47" w:rsidRDefault="00A35F47">
      <w:pPr>
        <w:pStyle w:val="a5"/>
        <w:rPr>
          <w:noProof/>
        </w:rPr>
      </w:pPr>
    </w:p>
    <w:p w:rsidR="00A35F47" w:rsidRPr="008F638C" w:rsidRDefault="00A35F47" w:rsidP="00A35F4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DA664CD" wp14:editId="4375B4B6">
            <wp:extent cx="3629025" cy="2524918"/>
            <wp:effectExtent l="0" t="0" r="0" b="0"/>
            <wp:docPr id="7" name="Рисунок 7" descr="https://textarchive.ru/images/1011/2021026/2636c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xtarchive.ru/images/1011/2021026/2636c42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614" cy="253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F47" w:rsidRPr="008F638C" w:rsidSect="00E6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B48BC"/>
    <w:multiLevelType w:val="multilevel"/>
    <w:tmpl w:val="4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8BA"/>
    <w:rsid w:val="0013131B"/>
    <w:rsid w:val="00251123"/>
    <w:rsid w:val="00470434"/>
    <w:rsid w:val="005E457E"/>
    <w:rsid w:val="005E78BA"/>
    <w:rsid w:val="007A23DF"/>
    <w:rsid w:val="00847C3F"/>
    <w:rsid w:val="008F638C"/>
    <w:rsid w:val="00A35F47"/>
    <w:rsid w:val="00A81DB6"/>
    <w:rsid w:val="00B93AF1"/>
    <w:rsid w:val="00B948DB"/>
    <w:rsid w:val="00C50519"/>
    <w:rsid w:val="00C5729A"/>
    <w:rsid w:val="00CA3EB1"/>
    <w:rsid w:val="00CF4941"/>
    <w:rsid w:val="00E61089"/>
    <w:rsid w:val="00F2420C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6B33"/>
  <w15:docId w15:val="{D03F2739-633E-49D3-B606-A1E3C6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89"/>
  </w:style>
  <w:style w:type="paragraph" w:styleId="1">
    <w:name w:val="heading 1"/>
    <w:basedOn w:val="a"/>
    <w:link w:val="10"/>
    <w:uiPriority w:val="9"/>
    <w:qFormat/>
    <w:rsid w:val="005E7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E7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E78B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E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E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78BA"/>
    <w:rPr>
      <w:b/>
      <w:bCs/>
    </w:rPr>
  </w:style>
  <w:style w:type="paragraph" w:styleId="a5">
    <w:name w:val="No Spacing"/>
    <w:uiPriority w:val="1"/>
    <w:qFormat/>
    <w:rsid w:val="008F6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2020-08-19T08:14:00Z</dcterms:created>
  <dcterms:modified xsi:type="dcterms:W3CDTF">2021-02-01T08:18:00Z</dcterms:modified>
</cp:coreProperties>
</file>