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18" w:rsidRDefault="00C00221" w:rsidP="00C00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21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по предметам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0221" w:rsidTr="00C00221">
        <w:tc>
          <w:tcPr>
            <w:tcW w:w="9345" w:type="dxa"/>
          </w:tcPr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00221" w:rsidRPr="00C00221" w:rsidRDefault="00C00221" w:rsidP="00C0022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3EE">
              <w:rPr>
                <w:rFonts w:ascii="Times New Roman" w:hAnsi="Times New Roman" w:cs="Times New Roman"/>
                <w:sz w:val="24"/>
                <w:szCs w:val="24"/>
              </w:rPr>
              <w:t xml:space="preserve">Рабочая  программа  предмета «Русский  язык» для 4 класса разработана в соответствии с   основными  положениями Федерального  государственного  образовательного  стандарта  начального  общего  образования,  Концепции  духовно-нравственного  развития  и  воспитания  личности  гражданина  России,  планируемых  результатов  начального  общего  образования, на  основе Примерной образовательной программы начального общего образования (УМК «Школа России») научный руководитель А. А. Плешаков, Москва «Просвещение» 2018г., авторской программы </w:t>
            </w:r>
            <w:proofErr w:type="spellStart"/>
            <w:r w:rsidRPr="000203E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203EE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</w:t>
            </w:r>
            <w:proofErr w:type="gramEnd"/>
            <w:r w:rsidRPr="000203EE">
              <w:rPr>
                <w:rFonts w:ascii="Times New Roman" w:hAnsi="Times New Roman" w:cs="Times New Roman"/>
                <w:sz w:val="24"/>
                <w:szCs w:val="24"/>
              </w:rPr>
              <w:t>Г. и др. «Русский язык» (УМК «Школа России») для 1 – 4 классы, Москва «Просвещение»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C00221" w:rsidRPr="000203EE" w:rsidRDefault="00C00221" w:rsidP="00C00221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Целями  </w:t>
            </w:r>
            <w:r w:rsidRPr="000203EE">
              <w:rPr>
                <w:rFonts w:ascii="Times New Roman" w:hAnsi="Times New Roman" w:cs="Times New Roman"/>
                <w:sz w:val="24"/>
                <w:szCs w:val="24"/>
              </w:rPr>
              <w:t>изучения  предмета «Русский  язык» в начальной  школе  являются</w:t>
            </w:r>
          </w:p>
          <w:p w:rsidR="00C00221" w:rsidRPr="000203EE" w:rsidRDefault="00C00221" w:rsidP="00C00221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  <w:r w:rsidRPr="000203EE">
      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      </w:r>
          </w:p>
          <w:p w:rsidR="00C00221" w:rsidRPr="000203EE" w:rsidRDefault="00C00221" w:rsidP="00C002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EE">
              <w:rPr>
                <w:rFonts w:ascii="Times New Roman" w:hAnsi="Times New Roman" w:cs="Times New Roman"/>
                <w:sz w:val="24"/>
                <w:szCs w:val="24"/>
              </w:rPr>
              <w:t>• формирование коммуникативной компетенции учащихся: развитие устной и письменной 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C00221" w:rsidRPr="00C00221" w:rsidRDefault="00C00221" w:rsidP="00C0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21" w:rsidTr="00C00221">
        <w:tc>
          <w:tcPr>
            <w:tcW w:w="9345" w:type="dxa"/>
          </w:tcPr>
          <w:p w:rsidR="00C00221" w:rsidRP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C00221" w:rsidRPr="00F21890" w:rsidRDefault="00C00221" w:rsidP="00C00221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 предмета «Литературное чтение» составлена на основе Феде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рального государственного стандарта начального общего образования, Пример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программы начального общего образования по литературному чтению для образова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тельных учреждений с русским языком обучения и программы общеобразовательных учре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ждений авторов Л.Ф. Климановой, В.Г. Горецкого, М.В. </w:t>
            </w:r>
            <w:proofErr w:type="spellStart"/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Головановой</w:t>
            </w:r>
            <w:proofErr w:type="spellEnd"/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«Литературное чтение. 1-4 классы» (учебно-методический комплект «Школа России»).</w:t>
            </w:r>
            <w:proofErr w:type="gramEnd"/>
          </w:p>
          <w:p w:rsidR="00C00221" w:rsidRPr="00F21890" w:rsidRDefault="00C00221" w:rsidP="00C00221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«Литературное чтение» отличается широким </w:t>
            </w:r>
            <w:proofErr w:type="spellStart"/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-жанровым и тематическим диапазоном литературных произведений, соответствием учебного материала и способов его систематизации ведущей задаче четвёртого года обучения - формированию базовых чита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тельских компетенций и личностных качеств.</w:t>
            </w:r>
          </w:p>
          <w:p w:rsidR="00C00221" w:rsidRPr="00F21890" w:rsidRDefault="00C00221" w:rsidP="00C00221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направлена на достижение следующих </w:t>
            </w:r>
            <w:r w:rsidRPr="00F218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целей:</w:t>
            </w:r>
          </w:p>
          <w:p w:rsidR="00C00221" w:rsidRPr="00F21890" w:rsidRDefault="00C00221" w:rsidP="00C00221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осознанным, правильным, беглым и выразительным чтением как базо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вым умением в системе образования младших школьников;</w:t>
            </w:r>
          </w:p>
          <w:p w:rsidR="00C00221" w:rsidRPr="00F21890" w:rsidRDefault="00C00221" w:rsidP="00C00221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всех видов речевой деятельности, обеспечивающих умение работать с разными видами текстов; развитие интереса к чтению и книге; </w:t>
            </w:r>
          </w:p>
          <w:p w:rsidR="00C00221" w:rsidRPr="00F21890" w:rsidRDefault="00C00221" w:rsidP="00C00221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читательского кругозора и приобретение опыта самостоятельной читательской деятель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ности;</w:t>
            </w:r>
          </w:p>
          <w:p w:rsidR="00C00221" w:rsidRPr="00F21890" w:rsidRDefault="00C00221" w:rsidP="00C00221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художественно-творческих и познавательных способностей, эмоциональ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</w:t>
            </w:r>
            <w:r w:rsidRPr="00F21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вести диалог, выразительно читать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рассказывать, импровизировать.</w:t>
            </w:r>
          </w:p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221" w:rsidTr="00C00221">
        <w:tc>
          <w:tcPr>
            <w:tcW w:w="9345" w:type="dxa"/>
          </w:tcPr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  <w:p w:rsidR="00C00221" w:rsidRPr="001E3F5A" w:rsidRDefault="00C00221" w:rsidP="00C00221">
            <w:pPr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Рабочая программа по </w:t>
            </w:r>
            <w:r w:rsidRPr="001E3F5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математике для 4 класса</w:t>
            </w:r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разработана в соответствии 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</w:t>
            </w:r>
            <w:proofErr w:type="gramEnd"/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- </w:t>
            </w:r>
            <w:proofErr w:type="gramStart"/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М.: Просвещение, 2018);</w:t>
            </w:r>
            <w:proofErr w:type="gramEnd"/>
          </w:p>
          <w:p w:rsidR="00C00221" w:rsidRPr="001E3F5A" w:rsidRDefault="00C00221" w:rsidP="00C00221">
            <w:pPr>
              <w:widowControl w:val="0"/>
              <w:suppressAutoHyphens/>
              <w:ind w:left="426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E3F5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-</w:t>
            </w:r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 рабочей программой </w:t>
            </w:r>
            <w:r w:rsidRPr="001E3F5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математика 1- 4 </w:t>
            </w:r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класс (</w:t>
            </w:r>
            <w:proofErr w:type="spellStart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>М.И.Моро</w:t>
            </w:r>
            <w:proofErr w:type="spellEnd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>Ю.М.Колягина</w:t>
            </w:r>
            <w:proofErr w:type="spellEnd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>М.А.Бантова</w:t>
            </w:r>
            <w:proofErr w:type="spellEnd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>Г.В.Бельтюкова</w:t>
            </w:r>
            <w:proofErr w:type="spellEnd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>С.И.Волкова</w:t>
            </w:r>
            <w:proofErr w:type="spellEnd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E3F5A">
              <w:rPr>
                <w:rFonts w:ascii="Times New Roman" w:hAnsi="Times New Roman" w:cs="Times New Roman"/>
                <w:bCs/>
                <w:sz w:val="24"/>
                <w:szCs w:val="24"/>
              </w:rPr>
              <w:t>С.В.Степанова</w:t>
            </w:r>
            <w:proofErr w:type="spellEnd"/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  <w:r w:rsidRPr="001E3F5A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 Просвещение 2018) ФГОС.</w:t>
            </w:r>
          </w:p>
          <w:p w:rsidR="00C00221" w:rsidRPr="00C00221" w:rsidRDefault="00C00221" w:rsidP="00C00221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F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-</w:t>
            </w:r>
          </w:p>
          <w:p w:rsidR="00C00221" w:rsidRPr="001E3F5A" w:rsidRDefault="00C00221" w:rsidP="00C00221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определяет ряд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целей</w:t>
            </w: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, решение которых направлено на достижение основных целей начального математического образования: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      </w:r>
            <w:r w:rsidRPr="001E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устанавливать,</w:t>
            </w:r>
            <w:r w:rsidRPr="001E3F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описывать, </w:t>
            </w:r>
            <w:r w:rsidRPr="001E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моделировать </w:t>
            </w: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 xml:space="preserve">и объяснять количественные и пространственные отношения); 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 xml:space="preserve">— развитие основ логического, знаково-символического и алгоритмического мышления; 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 развитие пространственного воображения;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 развитие математической речи;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 формирование системы начальных математических знаний и умений их применять для решения учебно-познавательных и практических задач;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 формирование умения вести поиск информации и работать с ней;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 формирование первоначальных представлений о компьютерной грамотности;</w:t>
            </w:r>
          </w:p>
          <w:p w:rsidR="00C00221" w:rsidRPr="001E3F5A" w:rsidRDefault="00C00221" w:rsidP="00C00221">
            <w:pPr>
              <w:tabs>
                <w:tab w:val="right" w:pos="9355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 развитие познавательных способностей;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 воспитание стремления к расширению математических знаний;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 </w:t>
            </w:r>
            <w:r w:rsidRPr="001E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критичности мышления;</w:t>
            </w:r>
          </w:p>
          <w:p w:rsidR="00C00221" w:rsidRPr="001E3F5A" w:rsidRDefault="00C00221" w:rsidP="00C0022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3F5A">
              <w:rPr>
                <w:rFonts w:ascii="Times New Roman" w:hAnsi="Times New Roman" w:cs="Times New Roman"/>
                <w:sz w:val="24"/>
                <w:szCs w:val="24"/>
              </w:rPr>
              <w:t>— развитие умений аргументировано обосновывать и отстаивать высказанное суждение, оценивать и принимать суждения других.</w:t>
            </w:r>
          </w:p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221" w:rsidTr="00C00221">
        <w:tc>
          <w:tcPr>
            <w:tcW w:w="9345" w:type="dxa"/>
          </w:tcPr>
          <w:p w:rsidR="00C00221" w:rsidRP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:rsidR="00C00221" w:rsidRPr="00DB7F0F" w:rsidRDefault="00C00221" w:rsidP="00C00221">
            <w:pPr>
              <w:rPr>
                <w:rFonts w:eastAsia="Arial Unicode MS"/>
                <w:bCs/>
              </w:rPr>
            </w:pPr>
            <w:r w:rsidRPr="00DB7F0F">
              <w:rPr>
                <w:rFonts w:eastAsia="Arial Unicode MS"/>
                <w:bCs/>
              </w:rPr>
              <w:t>Рабочая программа по окружающему миру составлена на основе ФГОС второго поколения и системы учебников «Школа России».</w:t>
            </w:r>
          </w:p>
          <w:p w:rsidR="00C00221" w:rsidRPr="00DB7F0F" w:rsidRDefault="00C00221" w:rsidP="00C00221">
            <w:r w:rsidRPr="00DB7F0F">
              <w:rPr>
                <w:color w:val="000000"/>
              </w:rPr>
              <w:t xml:space="preserve"> Выбрана авторская программа по окружающему миру </w:t>
            </w:r>
            <w:proofErr w:type="spellStart"/>
            <w:r w:rsidRPr="00DB7F0F">
              <w:rPr>
                <w:color w:val="000000"/>
              </w:rPr>
              <w:t>А.А.Плешакова</w:t>
            </w:r>
            <w:proofErr w:type="spellEnd"/>
            <w:r w:rsidRPr="00DB7F0F">
              <w:rPr>
                <w:color w:val="FF0000"/>
              </w:rPr>
              <w:t xml:space="preserve">, </w:t>
            </w:r>
            <w:r w:rsidRPr="00DB7F0F">
              <w:t xml:space="preserve">так как она является завершенной предметной линией «Окружающий мир». По </w:t>
            </w:r>
            <w:proofErr w:type="gramStart"/>
            <w:r w:rsidRPr="00DB7F0F">
              <w:t>методическим  подходам</w:t>
            </w:r>
            <w:proofErr w:type="gramEnd"/>
            <w:r w:rsidRPr="00DB7F0F">
              <w:t xml:space="preserve"> может быть использована в системе учебников «Школа России». УМК «Школа России», </w:t>
            </w:r>
            <w:proofErr w:type="gramStart"/>
            <w:r w:rsidRPr="00DB7F0F">
              <w:t>построен</w:t>
            </w:r>
            <w:proofErr w:type="gramEnd"/>
            <w:r w:rsidRPr="00DB7F0F">
              <w:t xml:space="preserve"> на единых для всех учебных предметов концептуальных основах и имеет полное программно-методическое обеспечение. Комплекс реализует ФГОС начального общего образования и охватывает все предметные области учебного плана по ФГОС.</w:t>
            </w:r>
          </w:p>
          <w:p w:rsidR="00C00221" w:rsidRPr="00DB7F0F" w:rsidRDefault="00C00221" w:rsidP="00C00221">
            <w:pPr>
              <w:keepNext/>
              <w:keepLines/>
              <w:ind w:left="-567" w:hanging="1"/>
              <w:jc w:val="center"/>
              <w:outlineLvl w:val="0"/>
              <w:rPr>
                <w:rFonts w:eastAsia="Arial Unicode MS"/>
                <w:bCs/>
              </w:rPr>
            </w:pPr>
          </w:p>
          <w:p w:rsidR="00C00221" w:rsidRPr="00DB7F0F" w:rsidRDefault="00C00221" w:rsidP="00C00221">
            <w:pPr>
              <w:jc w:val="both"/>
              <w:rPr>
                <w:bCs/>
              </w:rPr>
            </w:pPr>
            <w:r w:rsidRPr="00DB7F0F">
              <w:rPr>
                <w:bCs/>
              </w:rPr>
              <w:t xml:space="preserve">Изучение курса «Окружающий мир» в начальной школе направлено на достижение </w:t>
            </w:r>
            <w:r w:rsidRPr="00DB7F0F">
              <w:rPr>
                <w:b/>
                <w:bCs/>
              </w:rPr>
              <w:t>следующих целей:</w:t>
            </w:r>
          </w:p>
          <w:p w:rsidR="00C00221" w:rsidRPr="00DB7F0F" w:rsidRDefault="00C00221" w:rsidP="00C00221">
            <w:pPr>
              <w:jc w:val="both"/>
              <w:rPr>
                <w:bCs/>
              </w:rPr>
            </w:pPr>
          </w:p>
          <w:p w:rsidR="00C00221" w:rsidRPr="00DB7F0F" w:rsidRDefault="00C00221" w:rsidP="00C00221">
            <w:pPr>
              <w:jc w:val="both"/>
              <w:rPr>
                <w:bCs/>
              </w:rPr>
            </w:pPr>
            <w:r w:rsidRPr="00DB7F0F">
              <w:rPr>
                <w:bCs/>
              </w:rPr>
      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C00221" w:rsidRPr="00DB7F0F" w:rsidRDefault="00C00221" w:rsidP="00C00221">
            <w:pPr>
              <w:jc w:val="both"/>
              <w:rPr>
                <w:bCs/>
              </w:rPr>
            </w:pPr>
          </w:p>
          <w:p w:rsidR="00C00221" w:rsidRPr="00DB7F0F" w:rsidRDefault="00C00221" w:rsidP="00C00221">
            <w:pPr>
              <w:jc w:val="both"/>
              <w:rPr>
                <w:bCs/>
              </w:rPr>
            </w:pPr>
            <w:r w:rsidRPr="00DB7F0F">
              <w:rPr>
                <w:bCs/>
              </w:rPr>
      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  <w:p w:rsidR="00C00221" w:rsidRPr="00DB7F0F" w:rsidRDefault="00C00221" w:rsidP="00C00221">
            <w:pPr>
              <w:jc w:val="both"/>
              <w:rPr>
                <w:bCs/>
              </w:rPr>
            </w:pPr>
          </w:p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221" w:rsidTr="00C00221">
        <w:tc>
          <w:tcPr>
            <w:tcW w:w="9345" w:type="dxa"/>
          </w:tcPr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221" w:rsidRPr="002E6C15" w:rsidRDefault="00C00221" w:rsidP="00C00221">
            <w:pPr>
              <w:pStyle w:val="a5"/>
              <w:jc w:val="both"/>
            </w:pPr>
            <w:proofErr w:type="gramStart"/>
            <w:r w:rsidRPr="002E6C15">
              <w:rPr>
                <w:lang w:eastAsia="en-US"/>
              </w:rPr>
              <w:t>Рабочая программа  по музыке составлена в соответствии с основными положениями Федерального государ</w:t>
            </w:r>
            <w:r w:rsidRPr="002E6C15">
              <w:rPr>
                <w:lang w:eastAsia="en-US"/>
              </w:rPr>
              <w:softHyphen/>
              <w:t>ственного образовательного стандарта начального общего обра</w:t>
            </w:r>
            <w:r w:rsidRPr="002E6C15">
              <w:rPr>
                <w:lang w:eastAsia="en-US"/>
              </w:rPr>
              <w:softHyphen/>
              <w:t>зования, требованиями Примерной основной образовательной программы образовательного учреждения, Концепции духовно-нравственного развития и воспи</w:t>
            </w:r>
            <w:r w:rsidRPr="002E6C15">
              <w:rPr>
                <w:lang w:eastAsia="en-US"/>
              </w:rPr>
              <w:softHyphen/>
              <w:t xml:space="preserve">тания личности гражданина России, универсальных учебных действий, планируемых результатов начального общего образования, авторской программы   </w:t>
            </w:r>
            <w:r w:rsidRPr="002E6C15">
              <w:t xml:space="preserve">Е.Д. Критской, Г.П. Сергеевой, Т.С. </w:t>
            </w:r>
            <w:proofErr w:type="spellStart"/>
            <w:r w:rsidRPr="002E6C15">
              <w:t>Шмагиной</w:t>
            </w:r>
            <w:proofErr w:type="spellEnd"/>
            <w:r w:rsidRPr="002E6C15">
              <w:t>,</w:t>
            </w:r>
            <w:r w:rsidRPr="002E6C15">
              <w:rPr>
                <w:spacing w:val="-2"/>
              </w:rPr>
              <w:t xml:space="preserve"> </w:t>
            </w:r>
            <w:r w:rsidRPr="002E6C15">
              <w:t>М., Просвещение, 2018г.</w:t>
            </w:r>
            <w:proofErr w:type="gramEnd"/>
          </w:p>
          <w:p w:rsidR="00C00221" w:rsidRPr="002E6C15" w:rsidRDefault="00C00221" w:rsidP="00C00221">
            <w:pPr>
              <w:pStyle w:val="a5"/>
              <w:jc w:val="both"/>
              <w:rPr>
                <w:i/>
                <w:lang w:eastAsia="en-US"/>
              </w:rPr>
            </w:pPr>
            <w:r w:rsidRPr="002E6C15">
              <w:rPr>
                <w:i/>
                <w:lang w:eastAsia="en-US"/>
              </w:rPr>
              <w:t>Актуальность проекта, цели и задачи:</w:t>
            </w:r>
          </w:p>
          <w:p w:rsidR="00C00221" w:rsidRPr="002E6C15" w:rsidRDefault="00C00221" w:rsidP="00C00221">
            <w:pPr>
              <w:pStyle w:val="a5"/>
              <w:jc w:val="both"/>
              <w:rPr>
                <w:lang w:eastAsia="en-US"/>
              </w:rPr>
            </w:pPr>
            <w:r w:rsidRPr="002E6C15">
              <w:rPr>
                <w:lang w:eastAsia="en-US"/>
              </w:rPr>
              <w:t xml:space="preserve">    В настоящее время внедряются современные стандарты школьного образования, которые направлены на социализацию личности ребенка. Развитие учащихся нацелено </w:t>
            </w:r>
            <w:r w:rsidRPr="002E6C15">
              <w:rPr>
                <w:lang w:eastAsia="en-US"/>
              </w:rPr>
              <w:lastRenderedPageBreak/>
              <w:t xml:space="preserve">на формирование «умения учиться». Стандарты второго поколения имеют </w:t>
            </w:r>
            <w:proofErr w:type="spellStart"/>
            <w:r w:rsidRPr="002E6C15">
              <w:rPr>
                <w:lang w:eastAsia="en-US"/>
              </w:rPr>
              <w:t>деятельностный</w:t>
            </w:r>
            <w:proofErr w:type="spellEnd"/>
            <w:r w:rsidRPr="002E6C15">
              <w:rPr>
                <w:lang w:eastAsia="en-US"/>
              </w:rPr>
              <w:t xml:space="preserve"> подход. Знания учащихся должны найти отражение в конкретной деятельности. Ребенок должен получать знания (накапливать музыкально-слуховой опыт) через активную деятельность и использовать их на практике.</w:t>
            </w:r>
          </w:p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221" w:rsidTr="00C00221">
        <w:tc>
          <w:tcPr>
            <w:tcW w:w="9345" w:type="dxa"/>
          </w:tcPr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</w:t>
            </w:r>
          </w:p>
          <w:p w:rsidR="00C00221" w:rsidRPr="00704DE8" w:rsidRDefault="00C00221" w:rsidP="00C0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DE8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04DE8">
              <w:rPr>
                <w:rFonts w:ascii="Times New Roman" w:hAnsi="Times New Roman"/>
                <w:sz w:val="24"/>
                <w:szCs w:val="24"/>
              </w:rPr>
              <w:t xml:space="preserve">             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 Концепцией духовно-нравственного развития и воспитания личности гражданина России, примерной программы по изобразительному искусству и на основе </w:t>
            </w:r>
            <w:r w:rsidRPr="00704DE8">
              <w:rPr>
                <w:rStyle w:val="FontStyle19"/>
                <w:sz w:val="24"/>
                <w:szCs w:val="24"/>
              </w:rPr>
              <w:t>авторской   программы  «Изобразительное искусство»</w:t>
            </w:r>
            <w:proofErr w:type="gramStart"/>
            <w:r w:rsidRPr="00704DE8">
              <w:rPr>
                <w:rStyle w:val="FontStyle19"/>
                <w:sz w:val="24"/>
                <w:szCs w:val="24"/>
              </w:rPr>
              <w:t xml:space="preserve"> :</w:t>
            </w:r>
            <w:proofErr w:type="gramEnd"/>
            <w:r w:rsidRPr="00704DE8">
              <w:rPr>
                <w:rStyle w:val="FontStyle19"/>
                <w:sz w:val="24"/>
                <w:szCs w:val="24"/>
              </w:rPr>
              <w:t xml:space="preserve"> Б.М. </w:t>
            </w:r>
            <w:proofErr w:type="spellStart"/>
            <w:r w:rsidRPr="00704DE8">
              <w:rPr>
                <w:rStyle w:val="FontStyle19"/>
                <w:sz w:val="24"/>
                <w:szCs w:val="24"/>
              </w:rPr>
              <w:t>Неменского</w:t>
            </w:r>
            <w:proofErr w:type="spellEnd"/>
            <w:r w:rsidRPr="00704DE8">
              <w:rPr>
                <w:rStyle w:val="FontStyle19"/>
                <w:sz w:val="24"/>
                <w:szCs w:val="24"/>
              </w:rPr>
              <w:t>, В.Г. Горяева, Г.Е. Гуровой и др.</w:t>
            </w:r>
            <w:r w:rsidRPr="00704DE8">
              <w:rPr>
                <w:rFonts w:ascii="Times New Roman" w:hAnsi="Times New Roman"/>
                <w:sz w:val="24"/>
                <w:szCs w:val="24"/>
              </w:rPr>
              <w:t xml:space="preserve"> Изобразительное искусство: Рабочие программы. 1-4 класс/под </w:t>
            </w:r>
            <w:proofErr w:type="spellStart"/>
            <w:proofErr w:type="gramStart"/>
            <w:r w:rsidRPr="00704DE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70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4DE8">
              <w:rPr>
                <w:rFonts w:ascii="Times New Roman" w:hAnsi="Times New Roman"/>
                <w:sz w:val="24"/>
                <w:szCs w:val="24"/>
              </w:rPr>
              <w:t>Б.М.Неменского</w:t>
            </w:r>
            <w:proofErr w:type="spellEnd"/>
            <w:r w:rsidRPr="00704DE8">
              <w:rPr>
                <w:rFonts w:ascii="Times New Roman" w:hAnsi="Times New Roman"/>
                <w:sz w:val="24"/>
                <w:szCs w:val="24"/>
              </w:rPr>
              <w:t xml:space="preserve">. М.: «Просвещение»,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04DE8">
                <w:rPr>
                  <w:rFonts w:ascii="Times New Roman" w:hAnsi="Times New Roman"/>
                  <w:sz w:val="24"/>
                  <w:szCs w:val="24"/>
                </w:rPr>
                <w:t>2011 г</w:t>
              </w:r>
            </w:smartTag>
            <w:r w:rsidRPr="00704DE8">
              <w:rPr>
                <w:rFonts w:ascii="Times New Roman" w:hAnsi="Times New Roman"/>
                <w:sz w:val="24"/>
                <w:szCs w:val="24"/>
              </w:rPr>
              <w:t xml:space="preserve">. К учебнику </w:t>
            </w:r>
            <w:proofErr w:type="spellStart"/>
            <w:r w:rsidRPr="00704DE8">
              <w:rPr>
                <w:rFonts w:ascii="Times New Roman" w:hAnsi="Times New Roman"/>
                <w:sz w:val="24"/>
                <w:szCs w:val="24"/>
              </w:rPr>
              <w:t>Коротеева</w:t>
            </w:r>
            <w:proofErr w:type="spellEnd"/>
            <w:r w:rsidRPr="00704DE8">
              <w:rPr>
                <w:rFonts w:ascii="Times New Roman" w:hAnsi="Times New Roman"/>
                <w:sz w:val="24"/>
                <w:szCs w:val="24"/>
              </w:rPr>
              <w:t xml:space="preserve"> Е.И. Искусство и ты. Учебник. 4 класс.. Учебник</w:t>
            </w:r>
            <w:proofErr w:type="gramStart"/>
            <w:r w:rsidRPr="00704DE8">
              <w:rPr>
                <w:rFonts w:ascii="Times New Roman" w:hAnsi="Times New Roman"/>
                <w:sz w:val="24"/>
                <w:szCs w:val="24"/>
              </w:rPr>
              <w:t>/П</w:t>
            </w:r>
            <w:proofErr w:type="gramEnd"/>
            <w:r w:rsidRPr="00704DE8">
              <w:rPr>
                <w:rFonts w:ascii="Times New Roman" w:hAnsi="Times New Roman"/>
                <w:sz w:val="24"/>
                <w:szCs w:val="24"/>
              </w:rPr>
              <w:t xml:space="preserve">од редакцией </w:t>
            </w:r>
            <w:proofErr w:type="spellStart"/>
            <w:r w:rsidRPr="00704DE8">
              <w:rPr>
                <w:rFonts w:ascii="Times New Roman" w:hAnsi="Times New Roman"/>
                <w:sz w:val="24"/>
                <w:szCs w:val="24"/>
              </w:rPr>
              <w:t>Б.Неменского</w:t>
            </w:r>
            <w:proofErr w:type="spellEnd"/>
            <w:r w:rsidRPr="00704DE8">
              <w:rPr>
                <w:rFonts w:ascii="Times New Roman" w:hAnsi="Times New Roman"/>
                <w:sz w:val="24"/>
                <w:szCs w:val="24"/>
              </w:rPr>
              <w:t xml:space="preserve"> М.: «Просвещение», 2018г</w:t>
            </w:r>
          </w:p>
          <w:p w:rsidR="00C00221" w:rsidRPr="00704DE8" w:rsidRDefault="00C55FBD" w:rsidP="00C00221">
            <w:pPr>
              <w:widowControl w:val="0"/>
              <w:overflowPunct w:val="0"/>
              <w:autoSpaceDE w:val="0"/>
              <w:autoSpaceDN w:val="0"/>
              <w:adjustRightInd w:val="0"/>
              <w:ind w:left="3"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FBD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="00C00221" w:rsidRPr="00C55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0221" w:rsidRPr="00704DE8">
              <w:rPr>
                <w:rFonts w:ascii="Times New Roman" w:hAnsi="Times New Roman"/>
                <w:sz w:val="24"/>
                <w:szCs w:val="24"/>
              </w:rPr>
      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духов-ной, т. е. культуры </w:t>
            </w:r>
            <w:proofErr w:type="spellStart"/>
            <w:r w:rsidR="00C00221" w:rsidRPr="00704DE8">
              <w:rPr>
                <w:rFonts w:ascii="Times New Roman" w:hAnsi="Times New Roman"/>
                <w:sz w:val="24"/>
                <w:szCs w:val="24"/>
              </w:rPr>
              <w:t>мироотношений</w:t>
            </w:r>
            <w:proofErr w:type="spellEnd"/>
            <w:r w:rsidR="00C00221" w:rsidRPr="00704DE8">
              <w:rPr>
                <w:rFonts w:ascii="Times New Roman" w:hAnsi="Times New Roman"/>
                <w:sz w:val="24"/>
                <w:szCs w:val="24"/>
              </w:rPr>
              <w:t xml:space="preserve">, выработанных поколения-ми.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ребенка. </w:t>
            </w:r>
          </w:p>
          <w:p w:rsidR="00C00221" w:rsidRPr="00704DE8" w:rsidRDefault="00C00221" w:rsidP="00C0022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DE8">
              <w:rPr>
                <w:rFonts w:ascii="Times New Roman" w:hAnsi="Times New Roman"/>
                <w:sz w:val="24"/>
                <w:szCs w:val="24"/>
              </w:rPr>
              <w:t xml:space="preserve">В основу программы положены идеи и положения Федерального  государственного  образовательного  стандарта  начального  общего образовании   и Концепции духовно-нравственного раз-вития и воспитания личности гражданина России. </w:t>
            </w:r>
          </w:p>
          <w:p w:rsidR="00C00221" w:rsidRDefault="00C00221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FBD" w:rsidTr="00C00221">
        <w:tc>
          <w:tcPr>
            <w:tcW w:w="9345" w:type="dxa"/>
          </w:tcPr>
          <w:p w:rsidR="00C55FBD" w:rsidRDefault="00C55FBD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55FBD" w:rsidRPr="001C26A1" w:rsidRDefault="00C55FBD" w:rsidP="00C55FBD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szCs w:val="24"/>
              </w:rPr>
            </w:pPr>
            <w:r w:rsidRPr="001C26A1">
              <w:rPr>
                <w:szCs w:val="24"/>
              </w:rPr>
              <w:t xml:space="preserve">Рабочая программа курса «Технология» предназначена для обучающихся 4  класса и разработана на основе следующих </w:t>
            </w:r>
            <w:r w:rsidRPr="001C26A1">
              <w:rPr>
                <w:b/>
                <w:szCs w:val="24"/>
              </w:rPr>
              <w:t>нормативных документов:</w:t>
            </w:r>
          </w:p>
          <w:p w:rsidR="00C55FBD" w:rsidRPr="001C26A1" w:rsidRDefault="00C55FBD" w:rsidP="00C55FBD">
            <w:pPr>
              <w:shd w:val="clear" w:color="auto" w:fill="FFFFFF"/>
              <w:suppressAutoHyphens/>
              <w:ind w:firstLine="709"/>
              <w:jc w:val="both"/>
              <w:rPr>
                <w:color w:val="000000"/>
                <w:szCs w:val="24"/>
              </w:rPr>
            </w:pPr>
            <w:r w:rsidRPr="001C26A1">
              <w:rPr>
                <w:bCs/>
                <w:szCs w:val="24"/>
              </w:rPr>
              <w:t xml:space="preserve">Федерального </w:t>
            </w:r>
            <w:r w:rsidRPr="001C26A1">
              <w:rPr>
                <w:szCs w:val="24"/>
              </w:rPr>
              <w:t xml:space="preserve">государственного образовательного стандарта начального общего образования; </w:t>
            </w:r>
            <w:r w:rsidRPr="001C26A1">
              <w:rPr>
                <w:kern w:val="2"/>
                <w:szCs w:val="24"/>
              </w:rPr>
              <w:t xml:space="preserve">авторской программы «Технология» </w:t>
            </w:r>
            <w:proofErr w:type="spellStart"/>
            <w:r w:rsidRPr="001C26A1">
              <w:rPr>
                <w:kern w:val="2"/>
                <w:szCs w:val="24"/>
              </w:rPr>
              <w:t>Е.А.Лутцевой</w:t>
            </w:r>
            <w:proofErr w:type="spellEnd"/>
            <w:r w:rsidRPr="001C26A1">
              <w:rPr>
                <w:kern w:val="2"/>
                <w:szCs w:val="24"/>
              </w:rPr>
              <w:t xml:space="preserve">, </w:t>
            </w:r>
            <w:proofErr w:type="spellStart"/>
            <w:r w:rsidRPr="001C26A1">
              <w:rPr>
                <w:kern w:val="2"/>
                <w:szCs w:val="24"/>
              </w:rPr>
              <w:t>Т.П.Зуевой</w:t>
            </w:r>
            <w:proofErr w:type="spellEnd"/>
            <w:r w:rsidRPr="001C26A1">
              <w:rPr>
                <w:kern w:val="2"/>
                <w:szCs w:val="24"/>
              </w:rPr>
              <w:t>.(М.: Просвещение, 2018г.)</w:t>
            </w:r>
          </w:p>
          <w:p w:rsidR="00C55FBD" w:rsidRDefault="00C55FBD" w:rsidP="00C55FBD">
            <w:pPr>
              <w:rPr>
                <w:szCs w:val="24"/>
              </w:rPr>
            </w:pPr>
            <w:r w:rsidRPr="001C26A1">
              <w:rPr>
                <w:szCs w:val="24"/>
              </w:rPr>
              <w:t xml:space="preserve">Рабочая программа составлена   с учетом данных  психолого-педагогической характеристики учебного коллектив, специфики усвоения учебного материала  детьми с ограниченными возможностями здоровья, причиной которых является различного характера задержка психического развития. Изучение программного материала должно обеспечить не только усвоение определенных знаний, умений и навыков, но так же формирование приемов умственной  и трудовой деятельности, необходимых для коррекции психофизических особенностей детей с задержкой психического развития.                      </w:t>
            </w:r>
          </w:p>
          <w:p w:rsidR="00C55FBD" w:rsidRDefault="00C55FBD" w:rsidP="00C55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A1">
              <w:rPr>
                <w:b/>
                <w:bCs/>
                <w:color w:val="000000"/>
              </w:rPr>
              <w:t>Цель</w:t>
            </w:r>
            <w:r w:rsidRPr="001C26A1">
              <w:rPr>
                <w:color w:val="000000"/>
              </w:rPr>
              <w:t> </w:t>
            </w:r>
            <w:r w:rsidRPr="001C26A1">
              <w:rPr>
                <w:b/>
                <w:color w:val="000000"/>
              </w:rPr>
              <w:t>изучения курса технологии</w:t>
            </w:r>
            <w:r w:rsidRPr="001C26A1">
              <w:rPr>
                <w:color w:val="000000"/>
              </w:rPr>
              <w:t xml:space="preserve">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      </w:r>
          </w:p>
        </w:tc>
      </w:tr>
      <w:tr w:rsidR="00C55FBD" w:rsidTr="00C00221">
        <w:tc>
          <w:tcPr>
            <w:tcW w:w="9345" w:type="dxa"/>
          </w:tcPr>
          <w:p w:rsidR="00C55FBD" w:rsidRDefault="00C55FBD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55FBD" w:rsidRPr="00137709" w:rsidRDefault="00C55FBD" w:rsidP="00C55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09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</w:t>
            </w:r>
            <w:r w:rsidRPr="0013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</w:t>
            </w:r>
            <w:r w:rsidRPr="0013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культуре,</w:t>
            </w:r>
            <w:r w:rsidRPr="001377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основе:</w:t>
            </w:r>
          </w:p>
          <w:p w:rsidR="00C55FBD" w:rsidRPr="00137709" w:rsidRDefault="00C55FBD" w:rsidP="00C55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7709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 xml:space="preserve"> - авторской программы  </w:t>
            </w:r>
            <w:r w:rsidRPr="001377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В.И. Ляха, </w:t>
            </w:r>
            <w:proofErr w:type="spellStart"/>
            <w:r w:rsidRPr="0013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Зданевич</w:t>
            </w:r>
            <w:proofErr w:type="spellEnd"/>
            <w:r w:rsidRPr="0013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 Комплексная программа физического воспитания учащихся 1–11-х классов. – М.: Просвещение, 2012.</w:t>
            </w:r>
          </w:p>
          <w:p w:rsidR="00C55FBD" w:rsidRPr="00137709" w:rsidRDefault="00C55FBD" w:rsidP="00C55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Лях В.И. Мой друг – физкультура.  Учебник для учащихся 1-4 классов начальной школы. </w:t>
            </w:r>
          </w:p>
          <w:p w:rsidR="00C55FBD" w:rsidRPr="00137709" w:rsidRDefault="00C55FBD" w:rsidP="00C55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 «Просвещение» 2013.</w:t>
            </w:r>
          </w:p>
          <w:p w:rsidR="00C55FBD" w:rsidRPr="00137709" w:rsidRDefault="00C55FBD" w:rsidP="00C55FBD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Целью</w:t>
            </w:r>
            <w:r w:rsidRPr="001377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физического воспитания является форми</w:t>
            </w: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:rsidR="00C55FBD" w:rsidRPr="00137709" w:rsidRDefault="00C55FBD" w:rsidP="00C55FBD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цели учебной программы соотносится с реше</w:t>
            </w: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нием следующих образовательных </w:t>
            </w:r>
            <w:r w:rsidRPr="001377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задач</w:t>
            </w:r>
            <w:r w:rsidRPr="001377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C55FBD" w:rsidRPr="00137709" w:rsidRDefault="00C55FBD" w:rsidP="00C55FBD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укрепление здоровья, улучшение осанки, профилактика плоскостопия, содействие гармоничному физическому, нрав</w:t>
            </w: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ственному и социальному развитию, успешному обучению;</w:t>
            </w:r>
          </w:p>
          <w:p w:rsidR="00C55FBD" w:rsidRPr="00137709" w:rsidRDefault="00C55FBD" w:rsidP="00C55FBD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формирование первоначальных умений </w:t>
            </w:r>
            <w:proofErr w:type="spellStart"/>
            <w:r w:rsidRPr="001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физической культуры.</w:t>
            </w:r>
          </w:p>
          <w:p w:rsidR="00C55FBD" w:rsidRDefault="00C55FBD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475" w:rsidTr="00C00221">
        <w:tc>
          <w:tcPr>
            <w:tcW w:w="9345" w:type="dxa"/>
          </w:tcPr>
          <w:p w:rsidR="00243475" w:rsidRDefault="00243475" w:rsidP="0024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ОРКСЭ</w:t>
            </w:r>
          </w:p>
          <w:p w:rsidR="00243475" w:rsidRDefault="00243475" w:rsidP="00243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Рабочая программа для 4 класса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ОРКСЭ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на основе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стандарта начального общего образования второго поколения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06 октября 2009 г. №373 «Об утверждении и введении в действие федерального государственного стандарта начального общего образования».) Программы курса «Основы  светской этики»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Русское слово, 2012 год</w:t>
            </w:r>
          </w:p>
          <w:p w:rsidR="00243475" w:rsidRDefault="00243475" w:rsidP="00243475">
            <w:pPr>
              <w:autoSpaceDE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Цель преподавания учебного предмета: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      </w:r>
          </w:p>
          <w:p w:rsidR="00243475" w:rsidRDefault="00243475" w:rsidP="00C0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00221" w:rsidRPr="00C00221" w:rsidRDefault="00C00221" w:rsidP="00C002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0221" w:rsidRPr="00C0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22D6"/>
    <w:multiLevelType w:val="hybridMultilevel"/>
    <w:tmpl w:val="3BDA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DC"/>
    <w:rsid w:val="00000218"/>
    <w:rsid w:val="00243475"/>
    <w:rsid w:val="00C00221"/>
    <w:rsid w:val="00C55FBD"/>
    <w:rsid w:val="00E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0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022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C0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C0022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0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022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C0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C0022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зауч</cp:lastModifiedBy>
  <cp:revision>5</cp:revision>
  <dcterms:created xsi:type="dcterms:W3CDTF">2018-12-06T08:40:00Z</dcterms:created>
  <dcterms:modified xsi:type="dcterms:W3CDTF">2018-12-07T05:41:00Z</dcterms:modified>
</cp:coreProperties>
</file>