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0" w:rsidRPr="00E96210" w:rsidRDefault="00E96210" w:rsidP="00622F0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567A2"/>
          <w:sz w:val="32"/>
          <w:szCs w:val="32"/>
          <w:lang w:eastAsia="ru-RU"/>
        </w:rPr>
      </w:pPr>
      <w:r w:rsidRPr="00E96210">
        <w:rPr>
          <w:rFonts w:ascii="Arial" w:eastAsia="Times New Roman" w:hAnsi="Arial" w:cs="Arial"/>
          <w:b/>
          <w:bCs/>
          <w:color w:val="3567A2"/>
          <w:sz w:val="32"/>
          <w:szCs w:val="32"/>
          <w:lang w:eastAsia="ru-RU"/>
        </w:rPr>
        <w:t>Приказ Министерства образования и науки РФ от 16 января 2015 г. N 10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N 1394″</w:t>
      </w:r>
      <w:bookmarkStart w:id="0" w:name="_GoBack"/>
      <w:bookmarkEnd w:id="0"/>
    </w:p>
    <w:p w:rsidR="00E96210" w:rsidRPr="00E96210" w:rsidRDefault="00E96210" w:rsidP="00622F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62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46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0"/>
      </w:tblGrid>
      <w:tr w:rsidR="00E96210" w:rsidRPr="00E96210" w:rsidTr="00E96210">
        <w:trPr>
          <w:tblCellSpacing w:w="15" w:type="dxa"/>
        </w:trPr>
        <w:tc>
          <w:tcPr>
            <w:tcW w:w="14610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20"/>
            </w:tblGrid>
            <w:tr w:rsidR="00E96210" w:rsidRPr="00E962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210" w:rsidRPr="00E96210" w:rsidRDefault="00E96210" w:rsidP="00622F0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Приказ Министерства образования и науки РФ от 16 января 2015 г. N 10</w:t>
                  </w: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«О внесении изменений в Порядок проведения государственной итоговой аттестации по образовательным программам основного общего образования, утвержденный приказом Министерства образования и науки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Российской Федерации от 25 декабря 2013 г. N 1394″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Приказываю: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Утвердить прилагаемые </w:t>
                  </w:r>
                  <w:hyperlink r:id="rId5" w:anchor="block_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изменения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которые вносятся в </w:t>
                  </w:r>
                  <w:hyperlink r:id="rId6" w:anchor="block_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Порядок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проведения государственной итоговой аттестации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 образовательным программам основного общего образования, утвержденный </w:t>
                  </w:r>
                  <w:hyperlink r:id="rId7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приказом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Министерства образования и науки Российской Федерации от 25 декабря 2013 г. N 1394 (зарегистрирован Министерством юстиции Российской Федерации 3 февраля 2014 г., регистрационный N 31206), с изменениями, внесенными приказами Министерства образования и науки Российской Федерации </w:t>
                  </w:r>
                  <w:hyperlink r:id="rId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от 15 мая 2014 г. N 528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(зарегистрирован Министерством юстиции Российской Федерации 26 мая 2014 г., регистрационный N 32436) и </w:t>
                  </w:r>
                  <w:hyperlink r:id="rId9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от 30 июля 2014 г. N 863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(зарегистрирован Министерством юстиции Российской Федерации 8 августа 2014 г., регистрационный N 33487).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  <w:gridCol w:w="4826"/>
                  </w:tblGrid>
                  <w:tr w:rsidR="00E96210" w:rsidRPr="00E96210">
                    <w:trPr>
                      <w:tblCellSpacing w:w="15" w:type="dxa"/>
                    </w:trPr>
                    <w:tc>
                      <w:tcPr>
                        <w:tcW w:w="3300" w:type="pct"/>
                        <w:vAlign w:val="center"/>
                        <w:hideMark/>
                      </w:tcPr>
                      <w:p w:rsidR="00E96210" w:rsidRPr="00E96210" w:rsidRDefault="00E96210" w:rsidP="00622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9621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Министр</w:t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E96210" w:rsidRPr="00E96210" w:rsidRDefault="00E96210" w:rsidP="00622F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9621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Д.В. Ливанов</w:t>
                        </w:r>
                      </w:p>
                    </w:tc>
                  </w:tr>
                </w:tbl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Зарегистрировано в Минюсте РФ 27 января 2015 г.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Регистрационный N 35731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Приложение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Изменения,</w:t>
                  </w: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которые вносятся в Порядок проведения государственной итоговой аттестации по образовательным программам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основного общего образования, утвержденный приказом Министерства образования и науки Российской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Федерации от 25 декабря 2013 г. N 1394</w:t>
                  </w:r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(утв. </w:t>
                  </w:r>
                  <w:hyperlink r:id="rId10" w:history="1">
                    <w:r w:rsidRPr="00E96210">
                      <w:rPr>
                        <w:rFonts w:ascii="Arial" w:eastAsia="Times New Roman" w:hAnsi="Arial" w:cs="Arial"/>
                        <w:b/>
                        <w:bCs/>
                        <w:color w:val="000059"/>
                        <w:sz w:val="20"/>
                        <w:szCs w:val="20"/>
                        <w:lang w:eastAsia="ru-RU"/>
                      </w:rPr>
                      <w:t>приказом</w:t>
                    </w:r>
                  </w:hyperlink>
                  <w:r w:rsidRPr="00E9621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Министерства образования и науки РФ от 16 января 2015 г. N 10)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1. В </w:t>
                  </w:r>
                  <w:hyperlink r:id="rId11" w:anchor="block_109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четвертом пункта 9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слова «за месяц» заменить словами «за две недели».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2. В </w:t>
                  </w:r>
                  <w:hyperlink r:id="rId12" w:anchor="block_2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12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3" w:anchor="block_1012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третий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дополнить словами «, рекомендации по переводу суммы первичных баллов за экзаменационные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работы ОГЭ и ГВЭ в пятибалльную систему оценивания»;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4" w:anchor="block_1012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четвертый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«организует разработку КИМ для проведения ОГЭ, критериев оценивания экзаменационных работ, выполненных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 этим КИМ, текстов, тем, заданий, билетов для проведения ГВЭ, критериев оценивания экзаменационных работ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ГВЭ (далее — экзаменационные материалы), в том числе создает комиссии по разработке КИМ по каждому учебному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предмету (далее — Комиссия по разработке КИМ), а также обеспечение этими материалами ГЭК субъектов Российской Федерации(9);»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3. В </w:t>
                  </w:r>
                  <w:hyperlink r:id="rId15" w:anchor="block_2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13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дополнить новым </w:t>
                  </w:r>
                  <w:hyperlink r:id="rId16" w:anchor="block_2214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абзацем четырнадцатым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следующего содержания: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«обеспечивают перевод суммы первичных баллов за экзаменационные работы ОГЭ и ГВЭ в пятибалльную систему о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ценивания;»;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абзацы четырнадцатый и пятнадцатый считать соответственно </w:t>
                  </w:r>
                  <w:hyperlink r:id="rId17" w:anchor="block_221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абзацами пятнадцатым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 </w:t>
                  </w:r>
                  <w:hyperlink r:id="rId18" w:anchor="block_2215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шестнадцатым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4. В </w:t>
                  </w:r>
                  <w:hyperlink r:id="rId19" w:anchor="block_2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14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 </w:t>
                  </w:r>
                  <w:hyperlink r:id="rId20" w:anchor="block_14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восьмом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слова «, выпускников прошлых лет» исключить;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дополнить новым </w:t>
                  </w:r>
                  <w:hyperlink r:id="rId21" w:anchor="block_1412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абзацем двенадцатым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следующего содержания: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«обеспечивают перевод суммы первичных баллов за экзаменационные работы ОГЭ и ГВЭ в пятибалльную систему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оценивания;»;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абзацы двенадцатый и тринадцатый считать соответственно </w:t>
                  </w:r>
                  <w:hyperlink r:id="rId22" w:anchor="block_141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абзацами тринадцатым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 </w:t>
                  </w:r>
                  <w:hyperlink r:id="rId23" w:anchor="block_141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четырнадцатым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5. </w:t>
                  </w:r>
                  <w:hyperlink r:id="rId24" w:anchor="block_24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второй пункта 24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«ГИА начинается не ранее 25 мая текущего года.».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6. В </w:t>
                  </w:r>
                  <w:hyperlink r:id="rId25" w:anchor="block_39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26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слова «по обязательным учебным предметам» исключить.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7. </w:t>
                  </w:r>
                  <w:hyperlink r:id="rId26" w:anchor="block_46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первый пункта 32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дополнить предложением следующего содержания: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«В здании (комплексе зданий), где расположен ППЭ, выделяется место для личных вещей обучающихся.».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8. В </w:t>
                  </w:r>
                  <w:hyperlink r:id="rId27" w:anchor="block_33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четвертом пункта 33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второе предложение исключить.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9. В </w:t>
                  </w:r>
                  <w:hyperlink r:id="rId28" w:anchor="block_4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34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29" w:anchor="block_34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четвертый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«Для слабослышащих обучающихся аудитории для проведения экзамена оборудуются звукоусиливающей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аппаратурой как коллективного, так и индивидуального пользования. Для глухих и слабослышащих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обучающихся привлекается ассистент-сурдопереводчик.»;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0" w:anchor="block_341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четырнадцатый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«Для обучающихся, имеющих медицинские показания для обучения на дому и соответствующие рекомендации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психолого-медико-педагогической комиссии, экзамен организуется на дому.».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 В </w:t>
                  </w:r>
                  <w:hyperlink r:id="rId31" w:anchor="block_6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37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2" w:anchor="block_51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подпункт «а»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«а) руководитель и организаторы ППЭ;»;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3" w:anchor="block_5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подпункт «з»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дополнить словами «, экзаменатор-собеседник для проведения ГВЭ в устной форме»;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последнем предложении </w:t>
                  </w:r>
                  <w:hyperlink r:id="rId34" w:anchor="block_361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абзаца четырнадцатого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после слов «ведение диалога экзаменатора с обучающимся,»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дополнить словами «экзаменаторы-собеседники для проведения ГВЭ в устной форме, эксперты, оценивающие выполнение лабораторных работ по химии, в случае, если спецификацией КИМ предусмотрено выполнение обучающимся лабораторной работы,».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 В </w:t>
                  </w:r>
                  <w:hyperlink r:id="rId35" w:anchor="block_76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42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6" w:anchor="block_42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восьмой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«Иные вещи обучающиеся оставляют в специально выделенном месте для личных вещей обучающихся в здании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(комплексе зданий), где расположен ППЭ.»;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7" w:anchor="block_7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двенадцатый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«б) организаторам, ассистентам, оказывающим необходимую техническую помощь лицам, указанным в пункте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 настоящего Порядка, техническим специалистам, специалистам по проведению инструктажа и обеспечению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лабораторных работ, экзаменаторам-собеседникам, ведущим собеседование при проведении устной части экзамена по иностранному языку, экспертам, оценивающим устные ответы обучающихся при проведении устной части экзамена по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иностранному языку, экспертам, оценивающим выполнение лабораторных работ по химии, — иметь при себе средства связи;»;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38" w:anchor="block_75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четырнадцатый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«г) обучающимся, организаторам, ассистентам, оказывающим необходимую техническую помощь лицам,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указанным в пункте 34 настоящего Порядка, техническим специалистам, специалистам по проведению инструктажа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 обеспечению лабораторных работ, экзаменаторам-собеседникам, ведущим собеседование при проведении устной части э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кзамена по иностранному языку, экспертам, оценивающим устные ответы обучающихся при проведении устной части экзамена по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иностранному языку, экспертам, оценивающим выполнение лабораторных работ по химии, — выносить из аудиторий и ППЭ экзаменационные материалы на бумажном или электронном носителях, фотографировать экзаменационные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материалы.».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12. В </w:t>
                  </w:r>
                  <w:hyperlink r:id="rId39" w:anchor="block_43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втором пункта 43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первое предложение дополнить словами «, вопросы экзаменатора-собеседника,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ведущего собеседование при проведении устной части экзамена по иностранному языку, в случае если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спецификацией КИМ предусмотрено ведение диалога экзаменатора с обучающимся».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 В </w:t>
                  </w:r>
                  <w:hyperlink r:id="rId40" w:anchor="block_46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четвертом пункта 46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слова «, выпускников прошлых лет» исключить.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14. </w:t>
                  </w:r>
                  <w:hyperlink r:id="rId41" w:anchor="block_84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 первый пункта 49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дополнить предложением следующего содержания: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«Экзаменационные работы обучающихся хранятся в местах, определенных органом исполнительной власти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субъекта Российской Федерации, осуществляющим государственное управление в сфере образования, Министерством иностранных дел Российской Федерации, учредителем до 31 декабря текущего года и по истечении указанного срока уничтожаются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лицом, уполномоченным органом исполнительной власти субъекта Российской Федерации, осуществляющим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государственное управление в сфере образования, Министерством иностранных дел Российской Федерации,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учредителем.».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15. </w:t>
                  </w:r>
                  <w:hyperlink r:id="rId42" w:anchor="block_86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 51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дополнить предложением следующего содержания: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«Непосредственно по завершении обработки и проверки экзаменационных работ ГИА РЦОИ направляет в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уполномоченную организацию результаты обработки и проверки ответов экзаменационных работ ГИА.».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16. </w:t>
                  </w:r>
                  <w:hyperlink r:id="rId43" w:anchor="block_98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 61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изложить в следующей редакции: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«61. Обучающимся, не прошедшим ГИА или получившим на ГИА неудовлетворительные результаты более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чем по одному обязательному учебному предмету, либо получившим повторно неудовлетворительный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17. В </w:t>
                  </w:r>
                  <w:hyperlink r:id="rId44" w:anchor="block_100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62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слова «, выпускников прошлых лет» исключить.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18. </w:t>
                  </w:r>
                  <w:hyperlink r:id="rId45" w:anchor="block_10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 65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после слов «предметными комиссиями» дополнить словами «, протоколов устных ответов, ответов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 аудионосителях».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19. В </w:t>
                  </w:r>
                  <w:hyperlink r:id="rId46" w:anchor="block_109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пункте 71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 </w:t>
                  </w:r>
                  <w:hyperlink r:id="rId47" w:anchor="block_109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первом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после слов «ответов обучающегося» дополнить словами «, протоколы устных ответов»;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 </w:t>
                  </w:r>
                  <w:hyperlink r:id="rId48" w:anchor="block_713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абзаце третьем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после слов «устного ответа» дополнить словами «, протокол устного ответа».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Скорректирован порядок проведения государственной итоговой аттестации (ГИА) по программам основного общего образования.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Так,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Уточнено, что это можно сделать не позднее чем за 2 недели (а не за месяц) до начала испытаний.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Расширены полномочия Рособрнадзора. Помимо прочего, он направляет в уполномоченные органы регионов, учредителям и загранучреждениям рекомендации по переводу суммы первичных баллов за экзаменационные работы в пятибалльную систему. Организует разработку критериев оценивания работ государственного выпускного экзамена (ГВЭ).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Ранее ГИА по обязательным учебным предметам начиналась не ранее 25 мая, по остальным дисциплинам — не ранее 20 апреля текущего года. Теперь все экзамены проводятся с 25 мая.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здании, где расположен пункт проведения экзаменов (ППЭ), выделяется место для личных вещей обучающихся. Прежде такое место организовывалось в аудитории.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Для обучающихся, имеющих медпоказания для обучения на дому и соответствующие рекомендации психолого-медико-педагогической комиссии, экзамен организуется на дому.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ППЭ присутствует в т. ч. экзаменатор-собеседник для проведения ГВЭ в устной форме, а также эксперты, оценивающие выполнение лабораторных работ по химии.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Установлено, что экзаменационные работы обучающихся хранятся в местах, определенных уполномоченным органом региона, МИДом России, учредителем, до 31 декабря текущего года. По истечении указанного срока они уничтожаются.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Непосредственно по завершении обработки и проверки экзаменационных работ региональный центр обработки информации направляет в уполномоченную организацию полученные результаты.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Приказ Министерства образования и науки РФ от 16 января 2015 г. N 10 «О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 г. N 1394″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Зарегистрировано в Минюсте РФ 27 января 2015 г.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Регистрационный N 35731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Настоящий приказ </w:t>
                  </w:r>
                  <w:hyperlink r:id="rId49" w:anchor="block_12" w:history="1">
                    <w:r w:rsidRPr="00E96210">
                      <w:rPr>
                        <w:rFonts w:ascii="Arial" w:eastAsia="Times New Roman" w:hAnsi="Arial" w:cs="Arial"/>
                        <w:color w:val="000059"/>
                        <w:sz w:val="20"/>
                        <w:szCs w:val="20"/>
                        <w:lang w:eastAsia="ru-RU"/>
                      </w:rPr>
                      <w:t>вступает в силу</w:t>
                    </w:r>
                  </w:hyperlink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по истечении 10 дней после дня его официального опубликования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96210" w:rsidRPr="00E96210" w:rsidRDefault="00E96210" w:rsidP="00622F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9621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Текст приказа опубликован на «Официальном интернет-портале правовой информации» (www.pravo.gov.ru) 28 января 2015 г.</w:t>
                  </w:r>
                </w:p>
              </w:tc>
            </w:tr>
          </w:tbl>
          <w:p w:rsidR="00E96210" w:rsidRPr="00E96210" w:rsidRDefault="00E96210" w:rsidP="00622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96210" w:rsidRPr="00E96210" w:rsidRDefault="00E96210" w:rsidP="00622F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62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D25FA8" w:rsidRDefault="00D25FA8" w:rsidP="00622F02"/>
    <w:sectPr w:rsidR="00D2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0"/>
    <w:rsid w:val="00622F02"/>
    <w:rsid w:val="00D25FA8"/>
    <w:rsid w:val="00E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584418/" TargetMode="External"/><Relationship Id="rId18" Type="http://schemas.openxmlformats.org/officeDocument/2006/relationships/hyperlink" Target="http://base.garant.ru/70584418/" TargetMode="External"/><Relationship Id="rId26" Type="http://schemas.openxmlformats.org/officeDocument/2006/relationships/hyperlink" Target="http://base.garant.ru/70584418/" TargetMode="External"/><Relationship Id="rId39" Type="http://schemas.openxmlformats.org/officeDocument/2006/relationships/hyperlink" Target="http://base.garant.ru/7058441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584418/" TargetMode="External"/><Relationship Id="rId34" Type="http://schemas.openxmlformats.org/officeDocument/2006/relationships/hyperlink" Target="http://base.garant.ru/70584418/" TargetMode="External"/><Relationship Id="rId42" Type="http://schemas.openxmlformats.org/officeDocument/2006/relationships/hyperlink" Target="http://base.garant.ru/70584418/" TargetMode="External"/><Relationship Id="rId47" Type="http://schemas.openxmlformats.org/officeDocument/2006/relationships/hyperlink" Target="http://base.garant.ru/70584418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ase.garant.ru/70584418/" TargetMode="External"/><Relationship Id="rId12" Type="http://schemas.openxmlformats.org/officeDocument/2006/relationships/hyperlink" Target="http://base.garant.ru/70584418/" TargetMode="External"/><Relationship Id="rId17" Type="http://schemas.openxmlformats.org/officeDocument/2006/relationships/hyperlink" Target="http://base.garant.ru/70584418/" TargetMode="External"/><Relationship Id="rId25" Type="http://schemas.openxmlformats.org/officeDocument/2006/relationships/hyperlink" Target="http://base.garant.ru/70584418/" TargetMode="External"/><Relationship Id="rId33" Type="http://schemas.openxmlformats.org/officeDocument/2006/relationships/hyperlink" Target="http://base.garant.ru/70584418/" TargetMode="External"/><Relationship Id="rId38" Type="http://schemas.openxmlformats.org/officeDocument/2006/relationships/hyperlink" Target="http://base.garant.ru/70584418/" TargetMode="External"/><Relationship Id="rId46" Type="http://schemas.openxmlformats.org/officeDocument/2006/relationships/hyperlink" Target="http://base.garant.ru/7058441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0584418/" TargetMode="External"/><Relationship Id="rId20" Type="http://schemas.openxmlformats.org/officeDocument/2006/relationships/hyperlink" Target="http://base.garant.ru/70584418/" TargetMode="External"/><Relationship Id="rId29" Type="http://schemas.openxmlformats.org/officeDocument/2006/relationships/hyperlink" Target="http://base.garant.ru/70584418/" TargetMode="External"/><Relationship Id="rId41" Type="http://schemas.openxmlformats.org/officeDocument/2006/relationships/hyperlink" Target="http://base.garant.ru/7058441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584418/" TargetMode="External"/><Relationship Id="rId11" Type="http://schemas.openxmlformats.org/officeDocument/2006/relationships/hyperlink" Target="http://base.garant.ru/70584418/" TargetMode="External"/><Relationship Id="rId24" Type="http://schemas.openxmlformats.org/officeDocument/2006/relationships/hyperlink" Target="http://base.garant.ru/70584418/" TargetMode="External"/><Relationship Id="rId32" Type="http://schemas.openxmlformats.org/officeDocument/2006/relationships/hyperlink" Target="http://base.garant.ru/70584418/" TargetMode="External"/><Relationship Id="rId37" Type="http://schemas.openxmlformats.org/officeDocument/2006/relationships/hyperlink" Target="http://base.garant.ru/70584418/" TargetMode="External"/><Relationship Id="rId40" Type="http://schemas.openxmlformats.org/officeDocument/2006/relationships/hyperlink" Target="http://base.garant.ru/70584418/" TargetMode="External"/><Relationship Id="rId45" Type="http://schemas.openxmlformats.org/officeDocument/2006/relationships/hyperlink" Target="http://base.garant.ru/70584418/" TargetMode="External"/><Relationship Id="rId5" Type="http://schemas.openxmlformats.org/officeDocument/2006/relationships/hyperlink" Target="http://base.garant.ru/70854054/" TargetMode="External"/><Relationship Id="rId15" Type="http://schemas.openxmlformats.org/officeDocument/2006/relationships/hyperlink" Target="http://base.garant.ru/70584418/" TargetMode="External"/><Relationship Id="rId23" Type="http://schemas.openxmlformats.org/officeDocument/2006/relationships/hyperlink" Target="http://base.garant.ru/70584418/" TargetMode="External"/><Relationship Id="rId28" Type="http://schemas.openxmlformats.org/officeDocument/2006/relationships/hyperlink" Target="http://base.garant.ru/70584418/" TargetMode="External"/><Relationship Id="rId36" Type="http://schemas.openxmlformats.org/officeDocument/2006/relationships/hyperlink" Target="http://base.garant.ru/70584418/" TargetMode="External"/><Relationship Id="rId49" Type="http://schemas.openxmlformats.org/officeDocument/2006/relationships/hyperlink" Target="http://base.garant.ru/10123081/" TargetMode="External"/><Relationship Id="rId10" Type="http://schemas.openxmlformats.org/officeDocument/2006/relationships/hyperlink" Target="http://base.garant.ru/70854054/" TargetMode="External"/><Relationship Id="rId19" Type="http://schemas.openxmlformats.org/officeDocument/2006/relationships/hyperlink" Target="http://base.garant.ru/70584418/" TargetMode="External"/><Relationship Id="rId31" Type="http://schemas.openxmlformats.org/officeDocument/2006/relationships/hyperlink" Target="http://base.garant.ru/70584418/" TargetMode="External"/><Relationship Id="rId44" Type="http://schemas.openxmlformats.org/officeDocument/2006/relationships/hyperlink" Target="http://base.garant.ru/705844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717716/" TargetMode="External"/><Relationship Id="rId14" Type="http://schemas.openxmlformats.org/officeDocument/2006/relationships/hyperlink" Target="http://base.garant.ru/70584418/" TargetMode="External"/><Relationship Id="rId22" Type="http://schemas.openxmlformats.org/officeDocument/2006/relationships/hyperlink" Target="http://base.garant.ru/70584418/" TargetMode="External"/><Relationship Id="rId27" Type="http://schemas.openxmlformats.org/officeDocument/2006/relationships/hyperlink" Target="http://base.garant.ru/70584418/" TargetMode="External"/><Relationship Id="rId30" Type="http://schemas.openxmlformats.org/officeDocument/2006/relationships/hyperlink" Target="http://base.garant.ru/70584418/" TargetMode="External"/><Relationship Id="rId35" Type="http://schemas.openxmlformats.org/officeDocument/2006/relationships/hyperlink" Target="http://base.garant.ru/70584418/" TargetMode="External"/><Relationship Id="rId43" Type="http://schemas.openxmlformats.org/officeDocument/2006/relationships/hyperlink" Target="http://base.garant.ru/70584418/" TargetMode="External"/><Relationship Id="rId48" Type="http://schemas.openxmlformats.org/officeDocument/2006/relationships/hyperlink" Target="http://base.garant.ru/70584418/" TargetMode="External"/><Relationship Id="rId8" Type="http://schemas.openxmlformats.org/officeDocument/2006/relationships/hyperlink" Target="http://base.garant.ru/70666002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2015-04-25T20:09:00Z</dcterms:created>
  <dcterms:modified xsi:type="dcterms:W3CDTF">2015-04-25T20:12:00Z</dcterms:modified>
</cp:coreProperties>
</file>