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DE" w:rsidRDefault="00F038B4">
      <w:r>
        <w:t xml:space="preserve">27 января в 5-6 классах прошло мероприятие, посвященное исторической дате </w:t>
      </w:r>
      <w:proofErr w:type="gramStart"/>
      <w:r>
        <w:t>–Д</w:t>
      </w:r>
      <w:proofErr w:type="gramEnd"/>
      <w:r>
        <w:t>ень воинской славы России – День снятия  блокады города  Ленинграда (1944г.). Учащиеся узнали, сколько дней продолжалась ожесточенная битва за родной город, каково было наличие пищевых товаров, как проходила оборона города. Просмотрели видеофрагмент об особенностях контрнаступления и важных датах той страшной битвы, увидели  копии дневника маленькой несчастной девочки Тани Савичевой, узнали, что такое дорога жизни.</w:t>
      </w:r>
    </w:p>
    <w:sectPr w:rsidR="00614BDE" w:rsidSect="0061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038B4"/>
    <w:rsid w:val="00614BDE"/>
    <w:rsid w:val="00F0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2021-01-27T10:31:00Z</dcterms:created>
  <dcterms:modified xsi:type="dcterms:W3CDTF">2021-01-27T10:42:00Z</dcterms:modified>
</cp:coreProperties>
</file>