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2C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05500" cy="83405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4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C65" w:rsidRDefault="00547C65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1.Целевой раздел основной образовател</w:t>
      </w:r>
      <w:r w:rsidR="00505080">
        <w:rPr>
          <w:rFonts w:ascii="Times New Roman" w:hAnsi="Times New Roman" w:cs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образования дополнен пунктом</w:t>
      </w:r>
    </w:p>
    <w:p w:rsidR="00087832" w:rsidRPr="00D45E82" w:rsidRDefault="00087832" w:rsidP="0050508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626403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B3130" w:rsidRPr="002E5C78">
        <w:rPr>
          <w:rFonts w:ascii="Times New Roman" w:hAnsi="Times New Roman" w:cs="Times New Roman"/>
          <w:sz w:val="24"/>
          <w:szCs w:val="24"/>
          <w:lang w:val="ru-RU"/>
        </w:rPr>
        <w:t>.2.5.18. Основы духовно-нравственной культуры народов России</w:t>
      </w:r>
    </w:p>
    <w:p w:rsidR="00087832" w:rsidRPr="002E5C78" w:rsidRDefault="00087832" w:rsidP="00505080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626403" w:rsidRDefault="009B3130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0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Выпускник научится:</w:t>
      </w:r>
    </w:p>
    <w:p w:rsidR="00087832" w:rsidRPr="00626403" w:rsidRDefault="00087832" w:rsidP="001815A2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организовывать и планировать свои действия, в соот</w:t>
      </w:r>
      <w:r w:rsidR="00505080">
        <w:rPr>
          <w:rFonts w:ascii="Times New Roman" w:hAnsi="Times New Roman" w:cs="Times New Roman"/>
          <w:sz w:val="24"/>
          <w:szCs w:val="24"/>
          <w:lang w:val="ru-RU"/>
        </w:rPr>
        <w:t xml:space="preserve">ветствии с поставленными </w:t>
      </w:r>
      <w:proofErr w:type="gramStart"/>
      <w:r w:rsidR="00505080">
        <w:rPr>
          <w:rFonts w:ascii="Times New Roman" w:hAnsi="Times New Roman" w:cs="Times New Roman"/>
          <w:sz w:val="24"/>
          <w:szCs w:val="24"/>
          <w:lang w:val="ru-RU"/>
        </w:rPr>
        <w:t>учебно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- познавательными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 задачами и условиями их реализации, искать средства для их осуществления;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находить на карте национально-территориальные образования Российской Федерации;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влияние природных условий на жизнь и быт людей;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памятники истории и культуры народов России на основе иллюстраций учебника;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оценивать, приводя примеры, своё поведение в семье, школе и вне их; 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</w:t>
      </w:r>
    </w:p>
    <w:p w:rsidR="00087832" w:rsidRDefault="00087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783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5"/>
      <w:bookmarkEnd w:id="0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значение понятий «малая родина», «Родина», «россиянин»;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беззаветного служения Родине – России.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постановке новых задач, предлагать собственные способы решения;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самостоятельно преобразовывать практическую задачу </w:t>
      </w:r>
      <w:proofErr w:type="gramStart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proofErr w:type="gramEnd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познавательную;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 w:rsidR="005050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итературу, Интернет; обобщать и 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систематизировать её;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•осуществлять оценочные действия, включающие мотивацию поступков людей;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осуществлять исследовательскую деятельность, участвовать в проектах, выполняемых в рамках ур</w:t>
      </w:r>
      <w:r w:rsidR="00505080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 или внеурочной деятельности;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находить на карте столицы национально-территориальных образований России;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2E5C78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626403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bookmarkStart w:id="1" w:name="_GoBack"/>
      <w:bookmarkEnd w:id="1"/>
      <w:r w:rsidR="009B3130" w:rsidRPr="002E5C78">
        <w:rPr>
          <w:rFonts w:ascii="Times New Roman" w:hAnsi="Times New Roman" w:cs="Times New Roman"/>
          <w:sz w:val="24"/>
          <w:szCs w:val="24"/>
          <w:lang w:val="ru-RU"/>
        </w:rPr>
        <w:t>.2.2.18. Основы духовно-нравственной культуры народов России.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3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Данный курс имеет культурологическую н</w:t>
      </w:r>
      <w:r w:rsidR="00BC67CF">
        <w:rPr>
          <w:rFonts w:ascii="Times New Roman" w:hAnsi="Times New Roman" w:cs="Times New Roman"/>
          <w:sz w:val="24"/>
          <w:szCs w:val="24"/>
          <w:lang w:val="ru-RU"/>
        </w:rPr>
        <w:t>аправленность, раскрывает общеч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изучения курса«Основы духовно-нравственной культуры народов России» –приобщение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Задачикурса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 w:rsidR="007A38C0">
        <w:rPr>
          <w:rFonts w:ascii="Times New Roman" w:hAnsi="Times New Roman" w:cs="Times New Roman"/>
          <w:sz w:val="24"/>
          <w:szCs w:val="24"/>
          <w:lang w:val="ru-RU"/>
        </w:rPr>
        <w:t>ельности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  <w:proofErr w:type="gramEnd"/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вств к св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>оей Родине (осознание себя как гражданина своего Отечества), исторической памяти.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4</w:t>
      </w:r>
    </w:p>
    <w:p w:rsidR="00087832" w:rsidRPr="00D45E82" w:rsidRDefault="000878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ge9"/>
      <w:bookmarkEnd w:id="3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Ценностные ориентиры содержания учебного предмета.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  <w:proofErr w:type="gramEnd"/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«Народы России»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087832" w:rsidRPr="00D45E82" w:rsidRDefault="00087832" w:rsidP="001815A2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Calibri" w:hAnsi="Calibri" w:cs="Calibri"/>
          <w:lang w:val="ru-RU"/>
        </w:rPr>
        <w:t>5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ge11"/>
      <w:bookmarkEnd w:id="4"/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Раздел «Религии народов России»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>Многообразие религий – обогащение духовно-нравственной культуры народов нашей страны. 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</w:t>
      </w:r>
      <w:proofErr w:type="gramStart"/>
      <w:r w:rsidRPr="00D45E82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>равственные заповеди и др. Уважение религиозных чувств россиян, терпимость к иным верованиям.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Оценка своего поведения, поступков людей (одноклассников, друзей) с позиций общечеловеческих, общероссийских нравственных ценностей</w:t>
      </w:r>
      <w:proofErr w:type="gramStart"/>
      <w:r w:rsidRPr="002E5C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15A2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1815A2">
        <w:rPr>
          <w:rFonts w:ascii="Times New Roman" w:hAnsi="Times New Roman" w:cs="Times New Roman"/>
          <w:sz w:val="24"/>
          <w:szCs w:val="24"/>
          <w:lang w:val="ru-RU"/>
        </w:rPr>
        <w:t>асширение представ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«Наш дом – Россия»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Наша Родина – Российская Федерация (Россия).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Любовь к Родине. Понятие «россиянин».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1815A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proofErr w:type="spellStart"/>
      <w:proofErr w:type="gramStart"/>
      <w:r w:rsidR="001815A2">
        <w:rPr>
          <w:rFonts w:ascii="Times New Roman" w:hAnsi="Times New Roman" w:cs="Times New Roman"/>
          <w:sz w:val="24"/>
          <w:szCs w:val="24"/>
        </w:rPr>
        <w:t>Обязательное</w:t>
      </w:r>
      <w:r>
        <w:rPr>
          <w:rFonts w:ascii="Times New Roman" w:hAnsi="Times New Roman" w:cs="Times New Roman"/>
          <w:sz w:val="24"/>
          <w:szCs w:val="24"/>
        </w:rPr>
        <w:t>исполнениезаконов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уважениесимволовстраны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флага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6</w:t>
      </w:r>
    </w:p>
    <w:p w:rsidR="00087832" w:rsidRDefault="00087832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832" w:rsidSect="00087832">
      <w:pgSz w:w="11909" w:h="16841"/>
      <w:pgMar w:top="1128" w:right="880" w:bottom="700" w:left="170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B3130"/>
    <w:rsid w:val="00087832"/>
    <w:rsid w:val="001815A2"/>
    <w:rsid w:val="002E5C78"/>
    <w:rsid w:val="00331B80"/>
    <w:rsid w:val="00463E4A"/>
    <w:rsid w:val="00505080"/>
    <w:rsid w:val="00547C65"/>
    <w:rsid w:val="00626403"/>
    <w:rsid w:val="0069632F"/>
    <w:rsid w:val="007A38C0"/>
    <w:rsid w:val="007C59CF"/>
    <w:rsid w:val="00941B1A"/>
    <w:rsid w:val="009B3130"/>
    <w:rsid w:val="00A62FFA"/>
    <w:rsid w:val="00A637DF"/>
    <w:rsid w:val="00A96AE2"/>
    <w:rsid w:val="00B32A2C"/>
    <w:rsid w:val="00BC67CF"/>
    <w:rsid w:val="00D45E82"/>
    <w:rsid w:val="00F06ED6"/>
    <w:rsid w:val="00FD2C3E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school</cp:lastModifiedBy>
  <cp:revision>2</cp:revision>
  <cp:lastPrinted>2016-09-08T06:58:00Z</cp:lastPrinted>
  <dcterms:created xsi:type="dcterms:W3CDTF">2016-09-15T09:32:00Z</dcterms:created>
  <dcterms:modified xsi:type="dcterms:W3CDTF">2016-09-15T09:32:00Z</dcterms:modified>
</cp:coreProperties>
</file>