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5E" w:rsidRDefault="00AC535E" w:rsidP="00AC535E">
      <w:pPr>
        <w:pStyle w:val="Default"/>
      </w:pPr>
    </w:p>
    <w:p w:rsidR="00AC535E" w:rsidRDefault="00AC535E" w:rsidP="00AC535E">
      <w:pPr>
        <w:pStyle w:val="Default"/>
        <w:rPr>
          <w:sz w:val="23"/>
          <w:szCs w:val="23"/>
        </w:rPr>
      </w:pPr>
      <w:r>
        <w:t xml:space="preserve"> </w:t>
      </w:r>
      <w:r>
        <w:t>А</w:t>
      </w:r>
      <w:bookmarkStart w:id="0" w:name="_GoBack"/>
      <w:bookmarkEnd w:id="0"/>
      <w:r>
        <w:rPr>
          <w:b/>
          <w:bCs/>
          <w:sz w:val="23"/>
          <w:szCs w:val="23"/>
        </w:rPr>
        <w:t xml:space="preserve">ннотация к рабочей программе по обществознанию 5-9 классы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Рабочие программы по обществознанию составлены на основе Федерального Государственного стандарта, Примерной программы основного общего образования и программ основного общего образования по обществознанию для 6-9 классов автора Л.Н.Боголюбова,полностью отражающих содержание Примерной программы, с дополнениями, не превышающими требований к уровню подготовки обучающихся.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Концепция программы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Цели </w:t>
      </w:r>
      <w:r>
        <w:rPr>
          <w:sz w:val="23"/>
          <w:szCs w:val="23"/>
        </w:rPr>
        <w:t xml:space="preserve">учебного предмета обществознание структурированы путем выделения пяти направлений: развитие личности учащихся, воспитание,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усвоение системы знаний, выработка умений, формирование способности применять полученные знания и умения в практической деятельности</w:t>
      </w:r>
      <w:r>
        <w:rPr>
          <w:i/>
          <w:iCs/>
          <w:sz w:val="23"/>
          <w:szCs w:val="23"/>
        </w:rPr>
        <w:t xml:space="preserve">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Современное обществознание как школьный предмет характеризуется интегрированным характером, опорой на педагогически отобранный материал целого ряда общественных наук. В школьный курс обществознания включены содержательные линии: общество, человек, познание, экономическая сфера, социальная сфера, политическая сфера, правовая сфера, духовная сфера.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Обществознание как школьный предмет отличают: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направленность на теоретическое обобщение учебного материала;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особая, в сравнении со многими школьными дисциплинами, нацеленность на межпредметные связи;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практико-ориентированный характер.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Современный подход к преподаванию обществознания базируется на следующих положениях: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выдвижение в качестве центральной задачи обучения в школе осуществления </w:t>
      </w:r>
      <w:r>
        <w:rPr>
          <w:i/>
          <w:iCs/>
          <w:sz w:val="23"/>
          <w:szCs w:val="23"/>
        </w:rPr>
        <w:t xml:space="preserve">гражданско-патриотического, нравственного воспитания </w:t>
      </w:r>
      <w:r>
        <w:rPr>
          <w:sz w:val="23"/>
          <w:szCs w:val="23"/>
        </w:rPr>
        <w:t xml:space="preserve">учащихся, формирование у школьников ценностных ориентаций и убеждений на основе личностного осмысления опыта современной жизни России, мира;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направленность на </w:t>
      </w:r>
      <w:r>
        <w:rPr>
          <w:i/>
          <w:iCs/>
          <w:sz w:val="23"/>
          <w:szCs w:val="23"/>
        </w:rPr>
        <w:t xml:space="preserve">социализацию </w:t>
      </w:r>
      <w:r>
        <w:rPr>
          <w:sz w:val="23"/>
          <w:szCs w:val="23"/>
        </w:rPr>
        <w:t xml:space="preserve">школьников, формирование у них основы для реализации социальных ролей и базовых коммуникативных, политических, социальных </w:t>
      </w:r>
      <w:r>
        <w:rPr>
          <w:i/>
          <w:iCs/>
          <w:sz w:val="23"/>
          <w:szCs w:val="23"/>
        </w:rPr>
        <w:t>компетенций</w:t>
      </w:r>
      <w:r>
        <w:rPr>
          <w:sz w:val="23"/>
          <w:szCs w:val="23"/>
        </w:rPr>
        <w:t xml:space="preserve">. В связи с этим реализуется нацеленность на овладения учащимися: знаниями, которые интегрируются из целого комплекса социально-гуманитарных наук; умениями (способами умственной и практической деятельности); ценностно-эмоциональным опытом (социальными ценностями, нормами и правилами, служащими ценностно-нормативными ориентирами деятельности личности); опытом творческой деятельности (в том числе в ходе исполнения социальных ролей в типичных жизненных ситуациях);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нацеленность на создание условий для представления школьника о всей системе общественных отношений, самореализации личности учащегося;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ориентированность содержания курса на возможности различных методологических подходов, существующих в современной науке, направленность предмета на раскрытие многомерной картины жизни общества;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представление в курсе наряду с научными знаниями социальных норм, способов познавательной и практической деятельности, системы гуманистических и демократических ценностей.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реализацией воспитательных и обучающих возможностей </w:t>
      </w:r>
      <w:r>
        <w:rPr>
          <w:i/>
          <w:iCs/>
          <w:sz w:val="23"/>
          <w:szCs w:val="23"/>
        </w:rPr>
        <w:t xml:space="preserve">изучения регионального компонента </w:t>
      </w:r>
      <w:r>
        <w:rPr>
          <w:sz w:val="23"/>
          <w:szCs w:val="23"/>
        </w:rPr>
        <w:t xml:space="preserve">курса обществознания, системное обращение к теме </w:t>
      </w:r>
      <w:r>
        <w:rPr>
          <w:i/>
          <w:iCs/>
          <w:sz w:val="23"/>
          <w:szCs w:val="23"/>
        </w:rPr>
        <w:t>малой Родины</w:t>
      </w:r>
      <w:r>
        <w:rPr>
          <w:sz w:val="23"/>
          <w:szCs w:val="23"/>
        </w:rPr>
        <w:t xml:space="preserve">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предмета в базисном учебном плане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учебного предмета "Обществознание" на этапе основного общего образования. В том числе: в VI, VII, VIII классах по 35 часов, из расчета 1 учебный час в неделю, в IX классах – 34 часа.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Цели учебного предмета для каждой ступени обучения </w:t>
      </w:r>
    </w:p>
    <w:p w:rsidR="00AC535E" w:rsidRDefault="00AC535E" w:rsidP="00AC535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Кроме того, учебный предмет «Обществознание» в основной школе призван помогать предпрофильному самоопределению школьников.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и роль курса в обучении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«Обществознание» входит в состав предметов, определенных базисным учебным планом как обязательные.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Первый этап (VI кл.)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Второй этап (VII-IX кл.) ориентирован на более сложный круг вопросов и не только сопровождает процесс социализации, но и способствует предпрофильной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социального опыта, познавательных возможностей учащихся. 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При этом на долю инвариантной части предмета отводится 75% учебного времени. </w:t>
      </w:r>
    </w:p>
    <w:p w:rsidR="00AC535E" w:rsidRDefault="00AC535E" w:rsidP="00AC535E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Требования к уровню подготовки выпускников по обществознанию </w:t>
      </w:r>
      <w:r>
        <w:rPr>
          <w:sz w:val="23"/>
          <w:szCs w:val="23"/>
        </w:rPr>
        <w:t xml:space="preserve">–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Личностными результатами выпускников основной школы, формируемыми при изучении содержания курса по обществознанию, являются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мотивированность и направленность на активное и созидательное участие в будущем в общественной и государственной жизни;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Метапредметные результаты изучения обществознания выпускниками основной школы проявляются в: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умении сознательно организовывать свою познавательную деятельность (от постановки цели до получения и оценки результата);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умении объяснять явления и процессы социальной дейст-вительности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использование элементов причинно-следственного анализа;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исследование несложных реальных связей и зависимостей;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поиск и извлечение нужной информации по заданной теме в адаптированных источниках различного типа;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объяснение изученных положений на конкретных примерах;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определение собственного отношения к явлениям современной жизни, формулирование своей точки зрения. </w:t>
      </w:r>
    </w:p>
    <w:p w:rsidR="00AC535E" w:rsidRDefault="00AC535E" w:rsidP="00AC535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Предметными результатами освоения выпускниками основной школы содержания программы по обществознанию являются в сфере: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познавательной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ценностно-мотивационной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приверженность гуманистическим и демократическим ценностям, патриотизму и гражданственности;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трудовой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значения трудовой деятельности для личности и для общества;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эстетической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специфики познания мира средствами искусства в соотнесении с другими способами познания;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роли искусства в становлении личности и в жизни общества;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коммуникативной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определяющих признаков коммуникативной деятельности в сравнении с другими видами деятельности;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понимание значения коммуникации в межличностном общении; </w:t>
      </w:r>
    </w:p>
    <w:p w:rsidR="00AC535E" w:rsidRDefault="00AC535E" w:rsidP="00AC53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DE37FA" w:rsidRDefault="00AC535E" w:rsidP="00AC535E">
      <w:r>
        <w:rPr>
          <w:sz w:val="23"/>
          <w:szCs w:val="23"/>
        </w:rPr>
        <w:t>• знакомство с отдельными приемами и техниками преодоления конфликтов.</w:t>
      </w:r>
    </w:p>
    <w:sectPr w:rsidR="00DE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E"/>
    <w:rsid w:val="00AC535E"/>
    <w:rsid w:val="00D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45F35-F2F5-4D02-A4FC-B9F5BC6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1967</Words>
  <Characters>11215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2015-01-17T13:01:00Z</dcterms:created>
  <dcterms:modified xsi:type="dcterms:W3CDTF">2015-01-17T13:01:00Z</dcterms:modified>
</cp:coreProperties>
</file>