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5"/>
        <w:gridCol w:w="5359"/>
      </w:tblGrid>
      <w:tr w:rsidR="00581BB1" w:rsidRPr="00581BB1" w:rsidTr="00581BB1">
        <w:trPr>
          <w:tblCellSpacing w:w="15" w:type="dxa"/>
        </w:trPr>
        <w:tc>
          <w:tcPr>
            <w:tcW w:w="220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Помещение и его состояние</w:t>
            </w:r>
          </w:p>
        </w:tc>
        <w:tc>
          <w:tcPr>
            <w:tcW w:w="275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Общ</w:t>
            </w:r>
            <w:r w:rsidR="001D487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ая площадь всех помещений – 2253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м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vertAlign w:val="superscript"/>
                <w:lang w:eastAsia="ru-RU"/>
              </w:rPr>
              <w:t>2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Количество классных комнат (включая учебные кабинеты и лабо</w:t>
            </w:r>
            <w:r w:rsidR="001D487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ратории, учебные мастерские) – 1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 (кабинеты приспособлены для использования инвалидами и лицами с ограниченными возможно</w:t>
            </w:r>
            <w:r w:rsidR="0026629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ст</w:t>
            </w:r>
            <w:r w:rsidR="0016072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ями здоровья), их площадь –508,1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кв.</w:t>
            </w:r>
            <w:r w:rsidR="0016072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</w:t>
            </w:r>
            <w:proofErr w:type="spellEnd"/>
            <w:r w:rsidR="0016072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; из них специализированных – 3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:</w:t>
            </w:r>
          </w:p>
          <w:p w:rsidR="00581BB1" w:rsidRPr="00581BB1" w:rsidRDefault="00581BB1" w:rsidP="00581B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</w:t>
            </w:r>
            <w:r w:rsidR="001D487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атики – 1</w:t>
            </w:r>
          </w:p>
          <w:p w:rsidR="00581BB1" w:rsidRPr="00581BB1" w:rsidRDefault="00581BB1" w:rsidP="00581B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физики — 1</w:t>
            </w:r>
          </w:p>
          <w:p w:rsidR="00581BB1" w:rsidRPr="00581BB1" w:rsidRDefault="00581BB1" w:rsidP="00581B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химии — 1</w:t>
            </w:r>
          </w:p>
          <w:p w:rsidR="00581BB1" w:rsidRPr="00581BB1" w:rsidRDefault="00266296" w:rsidP="00581BB1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Их площадь – 397,7</w:t>
            </w:r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кв.м</w:t>
            </w:r>
            <w:proofErr w:type="spellEnd"/>
          </w:p>
          <w:p w:rsidR="00581BB1" w:rsidRPr="00581BB1" w:rsidRDefault="00581BB1" w:rsidP="00581BB1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Количество помещений для сопровожден</w:t>
            </w:r>
            <w:r w:rsidR="00503047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ия образовательного процесса –</w:t>
            </w:r>
            <w:r w:rsidR="0016072B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</w:t>
            </w:r>
          </w:p>
          <w:p w:rsidR="00581BB1" w:rsidRPr="00581BB1" w:rsidRDefault="0016072B" w:rsidP="00581BB1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Их площадь – 140,6 </w:t>
            </w:r>
            <w:bookmarkStart w:id="0" w:name="_GoBack"/>
            <w:bookmarkEnd w:id="0"/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кв.м</w:t>
            </w:r>
          </w:p>
          <w:p w:rsidR="00581BB1" w:rsidRPr="00581BB1" w:rsidRDefault="00581BB1" w:rsidP="00581BB1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Год постройки:</w:t>
            </w:r>
          </w:p>
          <w:p w:rsidR="00581BB1" w:rsidRPr="00503047" w:rsidRDefault="00503047" w:rsidP="0050304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1997г.- учебный корпус.</w:t>
            </w:r>
          </w:p>
          <w:p w:rsidR="00581BB1" w:rsidRPr="00581BB1" w:rsidRDefault="00581BB1" w:rsidP="00581BB1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Состояние помещений удовлетворительное.</w:t>
            </w:r>
          </w:p>
        </w:tc>
      </w:tr>
      <w:tr w:rsidR="00581BB1" w:rsidRPr="00581BB1" w:rsidTr="00581BB1">
        <w:trPr>
          <w:tblCellSpacing w:w="15" w:type="dxa"/>
        </w:trPr>
        <w:tc>
          <w:tcPr>
            <w:tcW w:w="220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Тип здания</w:t>
            </w:r>
          </w:p>
        </w:tc>
        <w:tc>
          <w:tcPr>
            <w:tcW w:w="275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Кирпичное здание (в здании обеспечен доступ для инвалидов и лиц с ограниченными </w:t>
            </w:r>
            <w:proofErr w:type="gramStart"/>
            <w:r w:rsidR="00503047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возможностями  здоровья</w:t>
            </w:r>
            <w:proofErr w:type="gramEnd"/>
            <w:r w:rsidR="00503047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: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кнопка вызова персонала).</w:t>
            </w:r>
          </w:p>
        </w:tc>
      </w:tr>
      <w:tr w:rsidR="00581BB1" w:rsidRPr="00581BB1" w:rsidTr="00581BB1">
        <w:trPr>
          <w:tblCellSpacing w:w="15" w:type="dxa"/>
        </w:trPr>
        <w:tc>
          <w:tcPr>
            <w:tcW w:w="220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Техническая оснащенность (в том числе специальное программное обеспечение для обучения инвалидов и лиц с ограниченными возможностями здоровья):</w:t>
            </w:r>
          </w:p>
          <w:p w:rsidR="00581BB1" w:rsidRPr="00581BB1" w:rsidRDefault="00581BB1" w:rsidP="00581B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количество персональных компьютеров;</w:t>
            </w:r>
          </w:p>
          <w:p w:rsidR="00581BB1" w:rsidRPr="00581BB1" w:rsidRDefault="00581BB1" w:rsidP="00581B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количество принтеров, сканеров, ксероксов;</w:t>
            </w:r>
          </w:p>
          <w:p w:rsidR="00581BB1" w:rsidRPr="00581BB1" w:rsidRDefault="00581BB1" w:rsidP="00581B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о наличии видео-, радио- и телеаппаратуры</w:t>
            </w:r>
          </w:p>
          <w:p w:rsidR="00581BB1" w:rsidRPr="00581BB1" w:rsidRDefault="00503047" w:rsidP="00581BB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Персональных компьютеров – 12</w:t>
            </w:r>
          </w:p>
          <w:p w:rsidR="00581BB1" w:rsidRPr="00581BB1" w:rsidRDefault="00503047" w:rsidP="00581BB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Количество принтеров – 1</w:t>
            </w:r>
          </w:p>
          <w:p w:rsidR="00581BB1" w:rsidRPr="00581BB1" w:rsidRDefault="00503047" w:rsidP="00581BB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Количество сканеров – 1</w:t>
            </w:r>
          </w:p>
          <w:p w:rsidR="00581BB1" w:rsidRPr="00581BB1" w:rsidRDefault="00503047" w:rsidP="00581BB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Количество МФУ- 2</w:t>
            </w:r>
          </w:p>
          <w:p w:rsidR="00581BB1" w:rsidRPr="00581BB1" w:rsidRDefault="00581BB1" w:rsidP="00581BB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Колич</w:t>
            </w:r>
            <w:r w:rsidR="00503047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ество множительных аппаратов – 1</w:t>
            </w:r>
          </w:p>
          <w:p w:rsidR="00581BB1" w:rsidRPr="00581BB1" w:rsidRDefault="00503047" w:rsidP="00581BB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Количество телевизоров – 2</w:t>
            </w:r>
          </w:p>
          <w:p w:rsidR="00581BB1" w:rsidRPr="00581BB1" w:rsidRDefault="00503047" w:rsidP="00581BB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Количество DVD-плееров — 1</w:t>
            </w:r>
          </w:p>
          <w:p w:rsidR="00581BB1" w:rsidRPr="00581BB1" w:rsidRDefault="00581BB1" w:rsidP="00581BB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Коли</w:t>
            </w:r>
            <w:r w:rsidR="00503047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чество </w:t>
            </w:r>
            <w:proofErr w:type="spellStart"/>
            <w:r w:rsidR="00503047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мультимедиапроекторов</w:t>
            </w:r>
            <w:proofErr w:type="spellEnd"/>
            <w:r w:rsidR="00503047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– 6</w:t>
            </w:r>
          </w:p>
          <w:p w:rsidR="00581BB1" w:rsidRPr="00581BB1" w:rsidRDefault="00581BB1" w:rsidP="00581BB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Количество </w:t>
            </w:r>
            <w:r w:rsidR="00503047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цифровых фотоаппаратов – 1</w:t>
            </w:r>
          </w:p>
          <w:p w:rsidR="00581BB1" w:rsidRPr="00581BB1" w:rsidRDefault="00503047" w:rsidP="00581BB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Количество видеокамер – 1</w:t>
            </w:r>
          </w:p>
          <w:p w:rsidR="00581BB1" w:rsidRPr="00503047" w:rsidRDefault="00503047" w:rsidP="00503047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Интерактивные доски — 6</w:t>
            </w:r>
          </w:p>
        </w:tc>
        <w:tc>
          <w:tcPr>
            <w:tcW w:w="275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 ОО для учащихся обеспечен доступ к информационным системам и информационно-телекоммуникационным сетям, в том числе приспособленным для использования инвалидами и лицами с ограниченными возможностями здоровья:</w:t>
            </w:r>
          </w:p>
          <w:p w:rsidR="00581BB1" w:rsidRPr="00581BB1" w:rsidRDefault="00581BB1" w:rsidP="00581B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имеется локальная компьютерная сеть.</w:t>
            </w:r>
          </w:p>
          <w:p w:rsidR="00581BB1" w:rsidRPr="00581BB1" w:rsidRDefault="00581BB1" w:rsidP="00581B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имеется выход в Интернет.</w:t>
            </w:r>
          </w:p>
          <w:p w:rsidR="00581BB1" w:rsidRPr="00581BB1" w:rsidRDefault="00581BB1" w:rsidP="00581B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 школе доступны следующие сетевые ресурсы: </w:t>
            </w:r>
            <w:hyperlink r:id="rId5" w:history="1">
              <w:r w:rsidRPr="00581BB1">
                <w:rPr>
                  <w:rFonts w:ascii="Arial" w:eastAsia="Times New Roman" w:hAnsi="Arial" w:cs="Arial"/>
                  <w:color w:val="3167C4"/>
                  <w:sz w:val="19"/>
                  <w:szCs w:val="19"/>
                  <w:lang w:eastAsia="ru-RU"/>
                </w:rPr>
                <w:t>http://www.fipi.ru</w:t>
              </w:r>
            </w:hyperlink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– ФИПИ, Министерство образования и науки Российской Федерации, Российский общеобразовательный портал — </w:t>
            </w:r>
            <w:hyperlink r:id="rId6" w:history="1">
              <w:r w:rsidRPr="00581BB1">
                <w:rPr>
                  <w:rFonts w:ascii="Arial" w:eastAsia="Times New Roman" w:hAnsi="Arial" w:cs="Arial"/>
                  <w:color w:val="3167C4"/>
                  <w:sz w:val="19"/>
                  <w:szCs w:val="19"/>
                  <w:lang w:eastAsia="ru-RU"/>
                </w:rPr>
                <w:t>http://www.school.edu.ru</w:t>
              </w:r>
            </w:hyperlink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 Базовые федеральные образовательные порталы — </w:t>
            </w:r>
            <w:hyperlink r:id="rId7" w:history="1">
              <w:r w:rsidRPr="00581BB1">
                <w:rPr>
                  <w:rFonts w:ascii="Arial" w:eastAsia="Times New Roman" w:hAnsi="Arial" w:cs="Arial"/>
                  <w:color w:val="3167C4"/>
                  <w:sz w:val="19"/>
                  <w:szCs w:val="19"/>
                  <w:lang w:eastAsia="ru-RU"/>
                </w:rPr>
                <w:t>http://www.edu.ru/db/portal/sites/portal_page.htm</w:t>
              </w:r>
            </w:hyperlink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 — единое окно доступа к электронным образовательным ресурсам </w:t>
            </w:r>
            <w:hyperlink r:id="rId8" w:history="1">
              <w:r w:rsidRPr="00581BB1">
                <w:rPr>
                  <w:rFonts w:ascii="Arial" w:eastAsia="Times New Roman" w:hAnsi="Arial" w:cs="Arial"/>
                  <w:color w:val="3167C4"/>
                  <w:sz w:val="19"/>
                  <w:szCs w:val="19"/>
                  <w:lang w:eastAsia="ru-RU"/>
                </w:rPr>
                <w:t>http://window.edu.ru</w:t>
              </w:r>
            </w:hyperlink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, Образовательный портал — </w:t>
            </w:r>
            <w:hyperlink r:id="rId9" w:history="1">
              <w:r w:rsidRPr="00581BB1">
                <w:rPr>
                  <w:rFonts w:ascii="Arial" w:eastAsia="Times New Roman" w:hAnsi="Arial" w:cs="Arial"/>
                  <w:color w:val="3167C4"/>
                  <w:sz w:val="19"/>
                  <w:szCs w:val="19"/>
                  <w:lang w:eastAsia="ru-RU"/>
                </w:rPr>
                <w:t>https://uchi.ru</w:t>
              </w:r>
            </w:hyperlink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 </w:t>
            </w:r>
            <w:hyperlink r:id="rId10" w:history="1">
              <w:r w:rsidRPr="00581BB1">
                <w:rPr>
                  <w:rFonts w:ascii="Arial" w:eastAsia="Times New Roman" w:hAnsi="Arial" w:cs="Arial"/>
                  <w:color w:val="3167C4"/>
                  <w:sz w:val="19"/>
                  <w:szCs w:val="19"/>
                  <w:lang w:eastAsia="ru-RU"/>
                </w:rPr>
                <w:t>school-collection.edu.ru</w:t>
              </w:r>
            </w:hyperlink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 </w:t>
            </w:r>
            <w:hyperlink r:id="rId11" w:history="1">
              <w:r w:rsidRPr="00581BB1">
                <w:rPr>
                  <w:rFonts w:ascii="Arial" w:eastAsia="Times New Roman" w:hAnsi="Arial" w:cs="Arial"/>
                  <w:color w:val="3167C4"/>
                  <w:sz w:val="19"/>
                  <w:szCs w:val="19"/>
                  <w:lang w:eastAsia="ru-RU"/>
                </w:rPr>
                <w:t>foxford.ru</w:t>
              </w:r>
            </w:hyperlink>
          </w:p>
        </w:tc>
      </w:tr>
      <w:tr w:rsidR="00581BB1" w:rsidRPr="00581BB1" w:rsidTr="00581BB1">
        <w:trPr>
          <w:tblCellSpacing w:w="15" w:type="dxa"/>
        </w:trPr>
        <w:tc>
          <w:tcPr>
            <w:tcW w:w="220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Оснащённость учебного процесса учебно-наглядными пособиями, учебно-лабораторными пособиями, техническими средствами, специальными техническими средствами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2750" w:type="pct"/>
            <w:shd w:val="clear" w:color="auto" w:fill="auto"/>
            <w:hideMark/>
          </w:tcPr>
          <w:p w:rsidR="00581BB1" w:rsidRPr="00581BB1" w:rsidRDefault="00581BB1" w:rsidP="00581B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Библиотека (учебные DVD диски, видеофильм</w:t>
            </w:r>
            <w:r w:rsidR="00D053FE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ы, электронные документы) – 72 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экз.</w:t>
            </w:r>
          </w:p>
          <w:p w:rsidR="00581BB1" w:rsidRPr="00581BB1" w:rsidRDefault="00581BB1" w:rsidP="00581B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Биология (микроскопы, таблицы, гербарии, коллекции</w:t>
            </w:r>
            <w:r w:rsidR="00D053FE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, </w:t>
            </w:r>
            <w:r w:rsidR="00D053FE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учебные DVD диски</w:t>
            </w:r>
            <w:r w:rsidR="00D053FE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) – 124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экз.</w:t>
            </w:r>
          </w:p>
          <w:p w:rsidR="00581BB1" w:rsidRPr="00581BB1" w:rsidRDefault="00581BB1" w:rsidP="00581B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География (</w:t>
            </w:r>
            <w:r w:rsidR="006640D9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атласы</w:t>
            </w:r>
            <w:r w:rsidR="006640D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, карты, 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таблицы, портреты путешественников, коллекции, </w:t>
            </w:r>
            <w:r w:rsidR="00D053FE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глобусы, учебные DVD диски) – 241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экз.</w:t>
            </w:r>
          </w:p>
          <w:p w:rsidR="00581BB1" w:rsidRPr="00581BB1" w:rsidRDefault="00581BB1" w:rsidP="00581B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Иностранный язык (таблицы, портреты писателей, </w:t>
            </w:r>
            <w:r w:rsidR="00331757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карты) – 2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 экз.</w:t>
            </w:r>
          </w:p>
          <w:p w:rsidR="00581BB1" w:rsidRPr="00581BB1" w:rsidRDefault="00331757" w:rsidP="00581B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 xml:space="preserve">История (таблицы, </w:t>
            </w:r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карты, компакт диски, портрет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ы историков) – 76</w:t>
            </w:r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экз.</w:t>
            </w:r>
          </w:p>
          <w:p w:rsidR="00581BB1" w:rsidRPr="00581BB1" w:rsidRDefault="00581BB1" w:rsidP="00581B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Математика (таблицы</w:t>
            </w:r>
            <w:r w:rsidR="00660BC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, наборы стереометрических фигур) – 115 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экз.</w:t>
            </w:r>
          </w:p>
          <w:p w:rsidR="00581BB1" w:rsidRPr="00581BB1" w:rsidRDefault="00581BB1" w:rsidP="00581B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Начальная школа (таблицы, карточки, портреты писателей и поэтов, карты, учебные а</w:t>
            </w:r>
            <w:r w:rsidR="00660BC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льбомы, касса букв и слогов) – 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72 экз.</w:t>
            </w:r>
          </w:p>
          <w:p w:rsidR="00581BB1" w:rsidRPr="00581BB1" w:rsidRDefault="00581BB1" w:rsidP="00581B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ОБЖ (плакаты,</w:t>
            </w:r>
            <w:r w:rsidR="00660BC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таблицы, наглядные пособия) – 9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9 экз.</w:t>
            </w:r>
          </w:p>
          <w:p w:rsidR="00581BB1" w:rsidRPr="00581BB1" w:rsidRDefault="00581BB1" w:rsidP="00581B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Русский язык и литература (таблицы, альбомы учебные</w:t>
            </w:r>
            <w:r w:rsidR="00660BC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 фонохрестоматии) – 91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экз.</w:t>
            </w:r>
          </w:p>
          <w:p w:rsidR="00581BB1" w:rsidRPr="00581BB1" w:rsidRDefault="00581BB1" w:rsidP="00581B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Физика</w:t>
            </w:r>
            <w:r w:rsidR="00660BC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(таблицы, портреты физиков) – 3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 экз.</w:t>
            </w:r>
          </w:p>
          <w:p w:rsidR="00581BB1" w:rsidRPr="00581BB1" w:rsidRDefault="00581BB1" w:rsidP="00581B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Химия (таблицы по химии</w:t>
            </w:r>
            <w:r w:rsidR="00660BC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 портреты учёных, CD диски) – 4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 экз.</w:t>
            </w:r>
          </w:p>
        </w:tc>
      </w:tr>
      <w:tr w:rsidR="00581BB1" w:rsidRPr="00581BB1" w:rsidTr="00581BB1">
        <w:trPr>
          <w:tblCellSpacing w:w="15" w:type="dxa"/>
        </w:trPr>
        <w:tc>
          <w:tcPr>
            <w:tcW w:w="220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Учебно-лабораторное оборудование</w:t>
            </w:r>
          </w:p>
        </w:tc>
        <w:tc>
          <w:tcPr>
            <w:tcW w:w="2750" w:type="pct"/>
            <w:shd w:val="clear" w:color="auto" w:fill="auto"/>
            <w:hideMark/>
          </w:tcPr>
          <w:p w:rsidR="00581BB1" w:rsidRPr="00581BB1" w:rsidRDefault="0016072B" w:rsidP="00581BB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Физика – 125</w:t>
            </w:r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экз.</w:t>
            </w:r>
          </w:p>
          <w:p w:rsidR="00581BB1" w:rsidRPr="00581BB1" w:rsidRDefault="0016072B" w:rsidP="00581BB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Химия – 145</w:t>
            </w:r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экз.</w:t>
            </w:r>
          </w:p>
        </w:tc>
      </w:tr>
      <w:tr w:rsidR="00581BB1" w:rsidRPr="00581BB1" w:rsidTr="00581BB1">
        <w:trPr>
          <w:tblCellSpacing w:w="15" w:type="dxa"/>
        </w:trPr>
        <w:tc>
          <w:tcPr>
            <w:tcW w:w="220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Библиотечный фонд школы (тыс. экз.)</w:t>
            </w:r>
          </w:p>
        </w:tc>
        <w:tc>
          <w:tcPr>
            <w:tcW w:w="2750" w:type="pct"/>
            <w:shd w:val="clear" w:color="auto" w:fill="auto"/>
            <w:hideMark/>
          </w:tcPr>
          <w:p w:rsidR="00581BB1" w:rsidRPr="00581BB1" w:rsidRDefault="006640D9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Число книг – 4931</w:t>
            </w:r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экз.</w:t>
            </w:r>
          </w:p>
          <w:p w:rsidR="00581BB1" w:rsidRPr="00581BB1" w:rsidRDefault="006640D9" w:rsidP="00581BB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учебников – 3968</w:t>
            </w:r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экз.</w:t>
            </w:r>
          </w:p>
          <w:p w:rsidR="00581BB1" w:rsidRPr="00581BB1" w:rsidRDefault="006640D9" w:rsidP="00581BB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основной фонд — 963</w:t>
            </w:r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экз.</w:t>
            </w:r>
          </w:p>
        </w:tc>
      </w:tr>
      <w:tr w:rsidR="00581BB1" w:rsidRPr="00581BB1" w:rsidTr="00581BB1">
        <w:trPr>
          <w:tblCellSpacing w:w="15" w:type="dxa"/>
        </w:trPr>
        <w:tc>
          <w:tcPr>
            <w:tcW w:w="220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Спортивные и актовый залы</w:t>
            </w:r>
          </w:p>
        </w:tc>
        <w:tc>
          <w:tcPr>
            <w:tcW w:w="2750" w:type="pct"/>
            <w:shd w:val="clear" w:color="auto" w:fill="auto"/>
            <w:hideMark/>
          </w:tcPr>
          <w:p w:rsidR="00581BB1" w:rsidRPr="00581BB1" w:rsidRDefault="00503047" w:rsidP="005030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спортзалы – 1 (общая площадь – 273,7</w:t>
            </w:r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м</w:t>
            </w:r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vertAlign w:val="superscript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): 1 этаж, актовый зал – 1 (на 50 мест; площадь – 66,1 </w:t>
            </w:r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</w:t>
            </w:r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vertAlign w:val="superscript"/>
                <w:lang w:eastAsia="ru-RU"/>
              </w:rPr>
              <w:t>2</w:t>
            </w:r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)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: 2 этаж</w:t>
            </w:r>
          </w:p>
        </w:tc>
      </w:tr>
      <w:tr w:rsidR="00581BB1" w:rsidRPr="00581BB1" w:rsidTr="00581BB1">
        <w:trPr>
          <w:tblCellSpacing w:w="15" w:type="dxa"/>
        </w:trPr>
        <w:tc>
          <w:tcPr>
            <w:tcW w:w="220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Условия питания</w:t>
            </w:r>
          </w:p>
        </w:tc>
        <w:tc>
          <w:tcPr>
            <w:tcW w:w="275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Организовано горячее пи</w:t>
            </w:r>
            <w:r w:rsidR="00503047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тание в школьной столовой на 60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посадочных мест. Созданы условия для питания инвалидов и лиц с ограниченными возможностями  здоровья (инвалиды с нарушением слуха, зрения, умственного развития)</w:t>
            </w:r>
          </w:p>
        </w:tc>
      </w:tr>
      <w:tr w:rsidR="00581BB1" w:rsidRPr="00581BB1" w:rsidTr="00581BB1">
        <w:trPr>
          <w:tblCellSpacing w:w="15" w:type="dxa"/>
        </w:trPr>
        <w:tc>
          <w:tcPr>
            <w:tcW w:w="220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Условия охраны здоровья учащихся, в том числе инвалидов и лиц с ограниченными возможностями здоровья</w:t>
            </w:r>
          </w:p>
        </w:tc>
        <w:tc>
          <w:tcPr>
            <w:tcW w:w="2750" w:type="pct"/>
            <w:shd w:val="clear" w:color="auto" w:fill="auto"/>
            <w:hideMark/>
          </w:tcPr>
          <w:p w:rsidR="00581BB1" w:rsidRPr="00581BB1" w:rsidRDefault="00581BB1" w:rsidP="006640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Медицинский кабинет (Договор с </w:t>
            </w:r>
            <w:r w:rsidR="006640D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ГБУЗТО «Областная больница №3»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)</w:t>
            </w:r>
          </w:p>
        </w:tc>
      </w:tr>
      <w:tr w:rsidR="00581BB1" w:rsidRPr="00581BB1" w:rsidTr="00581BB1">
        <w:trPr>
          <w:tblCellSpacing w:w="15" w:type="dxa"/>
        </w:trPr>
        <w:tc>
          <w:tcPr>
            <w:tcW w:w="220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Доступ к информационным системам</w:t>
            </w:r>
          </w:p>
        </w:tc>
        <w:tc>
          <w:tcPr>
            <w:tcW w:w="275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Подключение к сети Интернет, локальная сеть</w:t>
            </w:r>
          </w:p>
        </w:tc>
      </w:tr>
      <w:tr w:rsidR="00581BB1" w:rsidRPr="00581BB1" w:rsidTr="00581BB1">
        <w:trPr>
          <w:tblCellSpacing w:w="15" w:type="dxa"/>
        </w:trPr>
        <w:tc>
          <w:tcPr>
            <w:tcW w:w="220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Пришкольная территория</w:t>
            </w:r>
          </w:p>
        </w:tc>
        <w:tc>
          <w:tcPr>
            <w:tcW w:w="2750" w:type="pct"/>
            <w:shd w:val="clear" w:color="auto" w:fill="auto"/>
            <w:hideMark/>
          </w:tcPr>
          <w:p w:rsidR="00581BB1" w:rsidRPr="00581BB1" w:rsidRDefault="006640D9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13394,9</w:t>
            </w:r>
            <w:r w:rsidR="00581BB1"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м. кв.</w:t>
            </w:r>
          </w:p>
        </w:tc>
      </w:tr>
      <w:tr w:rsidR="00581BB1" w:rsidRPr="00581BB1" w:rsidTr="00581BB1">
        <w:trPr>
          <w:tblCellSpacing w:w="15" w:type="dxa"/>
        </w:trPr>
        <w:tc>
          <w:tcPr>
            <w:tcW w:w="220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Спортивные сооружения и площадки</w:t>
            </w:r>
          </w:p>
        </w:tc>
        <w:tc>
          <w:tcPr>
            <w:tcW w:w="2750" w:type="pct"/>
            <w:shd w:val="clear" w:color="auto" w:fill="auto"/>
            <w:hideMark/>
          </w:tcPr>
          <w:p w:rsidR="00581BB1" w:rsidRPr="00581BB1" w:rsidRDefault="00581BB1" w:rsidP="00581B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proofErr w:type="gramStart"/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Площадки:-</w:t>
            </w:r>
            <w:proofErr w:type="gramEnd"/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="00503047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для мини футбола</w:t>
            </w:r>
            <w:r w:rsidR="00331757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; </w:t>
            </w:r>
            <w:r w:rsidRPr="00581BB1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волейбола</w:t>
            </w:r>
          </w:p>
        </w:tc>
      </w:tr>
    </w:tbl>
    <w:p w:rsidR="009F34E9" w:rsidRDefault="009F34E9"/>
    <w:sectPr w:rsidR="009F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4A2B"/>
    <w:multiLevelType w:val="multilevel"/>
    <w:tmpl w:val="19C8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A39D6"/>
    <w:multiLevelType w:val="multilevel"/>
    <w:tmpl w:val="2DA2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92548"/>
    <w:multiLevelType w:val="multilevel"/>
    <w:tmpl w:val="C772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E075E"/>
    <w:multiLevelType w:val="multilevel"/>
    <w:tmpl w:val="C65E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945E3"/>
    <w:multiLevelType w:val="multilevel"/>
    <w:tmpl w:val="C0D0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7135F4"/>
    <w:multiLevelType w:val="multilevel"/>
    <w:tmpl w:val="4212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637A99"/>
    <w:multiLevelType w:val="multilevel"/>
    <w:tmpl w:val="2C40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41AC7"/>
    <w:multiLevelType w:val="multilevel"/>
    <w:tmpl w:val="E386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BB1"/>
    <w:rsid w:val="0016072B"/>
    <w:rsid w:val="001D4871"/>
    <w:rsid w:val="00266296"/>
    <w:rsid w:val="00331757"/>
    <w:rsid w:val="00503047"/>
    <w:rsid w:val="00581BB1"/>
    <w:rsid w:val="00660BC1"/>
    <w:rsid w:val="006640D9"/>
    <w:rsid w:val="009F34E9"/>
    <w:rsid w:val="00D0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95E52-8FA1-4D65-9C5B-CF199070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u.ru/db/portal/sites/portal_pag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/" TargetMode="External"/><Relationship Id="rId11" Type="http://schemas.openxmlformats.org/officeDocument/2006/relationships/hyperlink" Target="http://foxford.ru/" TargetMode="External"/><Relationship Id="rId5" Type="http://schemas.openxmlformats.org/officeDocument/2006/relationships/hyperlink" Target="http://www.fipi.ru/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BIZINO</dc:creator>
  <cp:lastModifiedBy>Днс</cp:lastModifiedBy>
  <cp:revision>2</cp:revision>
  <dcterms:created xsi:type="dcterms:W3CDTF">2018-12-21T11:07:00Z</dcterms:created>
  <dcterms:modified xsi:type="dcterms:W3CDTF">2018-12-21T11:07:00Z</dcterms:modified>
</cp:coreProperties>
</file>