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1B" w:rsidRDefault="00B72C1B" w:rsidP="001303DA">
      <w:pPr>
        <w:pStyle w:val="a"/>
      </w:pPr>
      <w:r>
        <w:t xml:space="preserve">        Согласовано:                                                                                                             Утверждаю:</w:t>
      </w:r>
    </w:p>
    <w:p w:rsidR="00B72C1B" w:rsidRDefault="00B72C1B" w:rsidP="001303DA">
      <w:pPr>
        <w:pStyle w:val="a"/>
      </w:pPr>
      <w:r>
        <w:t>Зам. директора по УВР                                                                             Директор МАОУ</w:t>
      </w:r>
      <w:r w:rsidRPr="00150430">
        <w:t xml:space="preserve"> </w:t>
      </w:r>
      <w:r>
        <w:t>Шабановская СОШ</w:t>
      </w:r>
    </w:p>
    <w:p w:rsidR="00B72C1B" w:rsidRDefault="00B72C1B" w:rsidP="001303DA">
      <w:pPr>
        <w:pStyle w:val="a"/>
      </w:pPr>
      <w:r>
        <w:t>________Кипкаева В.В.                                                                                        __________Шабанова С.Н.         «______»_________2014г.                                                                                «______»____________2014г.</w:t>
      </w: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  <w:r w:rsidRPr="00EB414B">
        <w:rPr>
          <w:b/>
          <w:sz w:val="32"/>
          <w:szCs w:val="32"/>
        </w:rPr>
        <w:t>РАБОЧАЯ ПРОГРАММА</w:t>
      </w: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педагога </w:t>
      </w:r>
      <w:r>
        <w:rPr>
          <w:b/>
          <w:i/>
          <w:sz w:val="32"/>
          <w:szCs w:val="32"/>
        </w:rPr>
        <w:t xml:space="preserve">Кипкаевой Веры Викторовны, </w:t>
      </w:r>
      <w:r>
        <w:rPr>
          <w:b/>
          <w:sz w:val="32"/>
          <w:szCs w:val="32"/>
        </w:rPr>
        <w:t>первая категория</w:t>
      </w: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МАОУ Шабановская СОШ</w:t>
      </w: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химии в 11 классе</w:t>
      </w: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2014-2015 учебный год.</w:t>
      </w: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</w:p>
    <w:p w:rsidR="00B72C1B" w:rsidRDefault="00B72C1B" w:rsidP="001303DA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Омутинский муниципальный район</w:t>
      </w:r>
    </w:p>
    <w:p w:rsidR="00B72C1B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1E58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B72C1B" w:rsidRPr="001E1E58" w:rsidRDefault="00B72C1B" w:rsidP="008E1D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 xml:space="preserve">        Рабочая программа по химии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химии для основной школы и на основе программы авторского курса химии для 8-11 классов О.С. Габриеляна (в основе УМК лежат  принципы развивающего и воспитывающего обучения. Программа рассчитана на 34  часа в год (1  час в неделю). </w:t>
      </w:r>
    </w:p>
    <w:p w:rsidR="00B72C1B" w:rsidRPr="001E1E58" w:rsidRDefault="00B72C1B" w:rsidP="008E1D12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b/>
          <w:sz w:val="20"/>
          <w:szCs w:val="20"/>
        </w:rPr>
        <w:t>Цели обучения:</w:t>
      </w:r>
      <w:r w:rsidRPr="001E1E58">
        <w:rPr>
          <w:rFonts w:ascii="Times New Roman" w:hAnsi="Times New Roman"/>
          <w:sz w:val="20"/>
          <w:szCs w:val="20"/>
        </w:rPr>
        <w:br/>
      </w:r>
      <w:r w:rsidRPr="001E1E58">
        <w:rPr>
          <w:rFonts w:ascii="Times New Roman" w:hAnsi="Times New Roman"/>
          <w:b/>
          <w:bCs/>
          <w:sz w:val="20"/>
          <w:szCs w:val="20"/>
        </w:rPr>
        <w:t xml:space="preserve"> • освоение знаний </w:t>
      </w:r>
      <w:r w:rsidRPr="001E1E58">
        <w:rPr>
          <w:rFonts w:ascii="Times New Roman" w:hAnsi="Times New Roman"/>
          <w:sz w:val="20"/>
          <w:szCs w:val="20"/>
        </w:rPr>
        <w:t>о химической составляющей естественнонаучной картины мира, важнейших химических понятиях, законах и тео</w:t>
      </w:r>
      <w:r w:rsidRPr="001E1E58">
        <w:rPr>
          <w:rFonts w:ascii="Times New Roman" w:hAnsi="Times New Roman"/>
          <w:sz w:val="20"/>
          <w:szCs w:val="20"/>
        </w:rPr>
        <w:softHyphen/>
        <w:t xml:space="preserve">риях органической химии; </w:t>
      </w:r>
      <w:r w:rsidRPr="001E1E58">
        <w:rPr>
          <w:rFonts w:ascii="Times New Roman" w:hAnsi="Times New Roman"/>
          <w:sz w:val="20"/>
          <w:szCs w:val="20"/>
        </w:rPr>
        <w:br/>
      </w:r>
      <w:r w:rsidRPr="001E1E58">
        <w:rPr>
          <w:rFonts w:ascii="Times New Roman" w:hAnsi="Times New Roman"/>
          <w:b/>
          <w:bCs/>
          <w:sz w:val="20"/>
          <w:szCs w:val="20"/>
        </w:rPr>
        <w:t>•</w:t>
      </w:r>
      <w:r w:rsidRPr="001E1E58">
        <w:rPr>
          <w:rFonts w:ascii="Times New Roman" w:hAnsi="Times New Roman"/>
          <w:sz w:val="20"/>
          <w:szCs w:val="20"/>
        </w:rPr>
        <w:t xml:space="preserve"> </w:t>
      </w:r>
      <w:r w:rsidRPr="001E1E58">
        <w:rPr>
          <w:rFonts w:ascii="Times New Roman" w:hAnsi="Times New Roman"/>
          <w:b/>
          <w:bCs/>
          <w:sz w:val="20"/>
          <w:szCs w:val="20"/>
        </w:rPr>
        <w:t xml:space="preserve">овладение умениями </w:t>
      </w:r>
      <w:r w:rsidRPr="001E1E58">
        <w:rPr>
          <w:rFonts w:ascii="Times New Roman" w:hAnsi="Times New Roman"/>
          <w:sz w:val="20"/>
          <w:szCs w:val="20"/>
        </w:rPr>
        <w:t>применять полученные знания для объясне</w:t>
      </w:r>
      <w:r w:rsidRPr="001E1E58">
        <w:rPr>
          <w:rFonts w:ascii="Times New Roman" w:hAnsi="Times New Roman"/>
          <w:sz w:val="20"/>
          <w:szCs w:val="20"/>
        </w:rPr>
        <w:softHyphen/>
        <w:t>ния разнообразных химических явлений и свойств органических веществ, оцен</w:t>
      </w:r>
      <w:r w:rsidRPr="001E1E58">
        <w:rPr>
          <w:rFonts w:ascii="Times New Roman" w:hAnsi="Times New Roman"/>
          <w:sz w:val="20"/>
          <w:szCs w:val="20"/>
        </w:rPr>
        <w:softHyphen/>
        <w:t>ки роли органической химии в развитии современных технологий и получении новых материалов;</w:t>
      </w:r>
    </w:p>
    <w:p w:rsidR="00B72C1B" w:rsidRPr="001E1E58" w:rsidRDefault="00B72C1B" w:rsidP="008E1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b/>
          <w:bCs/>
          <w:sz w:val="20"/>
          <w:szCs w:val="20"/>
        </w:rPr>
        <w:t xml:space="preserve">развитие </w:t>
      </w:r>
      <w:r w:rsidRPr="001E1E58">
        <w:rPr>
          <w:rFonts w:ascii="Times New Roman" w:hAnsi="Times New Roman"/>
          <w:sz w:val="20"/>
          <w:szCs w:val="20"/>
        </w:rPr>
        <w:t>познавательных интересов и интеллектуальных способ</w:t>
      </w:r>
      <w:r w:rsidRPr="001E1E58">
        <w:rPr>
          <w:rFonts w:ascii="Times New Roman" w:hAnsi="Times New Roman"/>
          <w:sz w:val="20"/>
          <w:szCs w:val="20"/>
        </w:rPr>
        <w:softHyphen/>
        <w:t xml:space="preserve">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B72C1B" w:rsidRPr="001E1E58" w:rsidRDefault="00B72C1B" w:rsidP="008E1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b/>
          <w:bCs/>
          <w:sz w:val="20"/>
          <w:szCs w:val="20"/>
        </w:rPr>
        <w:t xml:space="preserve">воспитание </w:t>
      </w:r>
      <w:r w:rsidRPr="001E1E58">
        <w:rPr>
          <w:rFonts w:ascii="Times New Roman" w:hAnsi="Times New Roman"/>
          <w:sz w:val="20"/>
          <w:szCs w:val="20"/>
        </w:rPr>
        <w:t>убежденности в позитивной роли органической химии в жизни сов</w:t>
      </w:r>
      <w:r w:rsidRPr="001E1E58">
        <w:rPr>
          <w:rFonts w:ascii="Times New Roman" w:hAnsi="Times New Roman"/>
          <w:sz w:val="20"/>
          <w:szCs w:val="20"/>
        </w:rPr>
        <w:softHyphen/>
        <w:t>ременного общества, необходимости химически грамотного отно</w:t>
      </w:r>
      <w:r w:rsidRPr="001E1E58">
        <w:rPr>
          <w:rFonts w:ascii="Times New Roman" w:hAnsi="Times New Roman"/>
          <w:sz w:val="20"/>
          <w:szCs w:val="20"/>
        </w:rPr>
        <w:softHyphen/>
        <w:t xml:space="preserve">шения к своему здоровью и окружающей среде; </w:t>
      </w:r>
    </w:p>
    <w:p w:rsidR="00B72C1B" w:rsidRPr="001E1E58" w:rsidRDefault="00B72C1B" w:rsidP="008E1D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b/>
          <w:bCs/>
          <w:sz w:val="20"/>
          <w:szCs w:val="20"/>
        </w:rPr>
        <w:t xml:space="preserve">применение полученных знаний и умений </w:t>
      </w:r>
      <w:r w:rsidRPr="001E1E58">
        <w:rPr>
          <w:rFonts w:ascii="Times New Roman" w:hAnsi="Times New Roman"/>
          <w:sz w:val="20"/>
          <w:szCs w:val="20"/>
        </w:rPr>
        <w:t>для безопасного использо</w:t>
      </w:r>
      <w:r w:rsidRPr="001E1E58">
        <w:rPr>
          <w:rFonts w:ascii="Times New Roman" w:hAnsi="Times New Roman"/>
          <w:sz w:val="20"/>
          <w:szCs w:val="20"/>
        </w:rPr>
        <w:softHyphen/>
        <w:t>вания веществ и материалов в быту, сельском хозяйстве и на про</w:t>
      </w:r>
      <w:r w:rsidRPr="001E1E58">
        <w:rPr>
          <w:rFonts w:ascii="Times New Roman" w:hAnsi="Times New Roman"/>
          <w:sz w:val="20"/>
          <w:szCs w:val="20"/>
        </w:rPr>
        <w:softHyphen/>
        <w:t xml:space="preserve">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B72C1B" w:rsidRPr="001E1E58" w:rsidRDefault="00B72C1B" w:rsidP="008E1D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b/>
          <w:bCs/>
          <w:sz w:val="20"/>
          <w:szCs w:val="20"/>
        </w:rPr>
        <w:t>Задачи обучения</w:t>
      </w:r>
      <w:r w:rsidRPr="001E1E58">
        <w:rPr>
          <w:rFonts w:ascii="Times New Roman" w:hAnsi="Times New Roman"/>
          <w:sz w:val="20"/>
          <w:szCs w:val="20"/>
        </w:rPr>
        <w:t xml:space="preserve">: </w:t>
      </w:r>
      <w:r w:rsidRPr="001E1E58">
        <w:rPr>
          <w:rFonts w:ascii="Times New Roman" w:hAnsi="Times New Roman"/>
          <w:sz w:val="20"/>
          <w:szCs w:val="20"/>
        </w:rPr>
        <w:br/>
      </w:r>
    </w:p>
    <w:p w:rsidR="00B72C1B" w:rsidRPr="001E1E58" w:rsidRDefault="00B72C1B" w:rsidP="008E1D1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B72C1B" w:rsidRPr="001E1E58" w:rsidRDefault="00B72C1B" w:rsidP="008E1D1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B72C1B" w:rsidRPr="001E1E58" w:rsidRDefault="00B72C1B" w:rsidP="008E1D1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B72C1B" w:rsidRPr="001E1E58" w:rsidRDefault="00B72C1B" w:rsidP="008E1D1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B72C1B" w:rsidRDefault="00B72C1B" w:rsidP="008E1D1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72C1B" w:rsidRDefault="00B72C1B" w:rsidP="00AA63B6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C1B" w:rsidRPr="00AA63B6" w:rsidRDefault="00B72C1B" w:rsidP="00AA63B6">
      <w:pPr>
        <w:ind w:left="-720"/>
        <w:rPr>
          <w:rFonts w:ascii="Times New Roman" w:hAnsi="Times New Roman"/>
          <w:b/>
          <w:bCs/>
          <w:sz w:val="20"/>
          <w:szCs w:val="20"/>
        </w:rPr>
      </w:pPr>
      <w:r>
        <w:rPr>
          <w:sz w:val="28"/>
          <w:szCs w:val="28"/>
        </w:rPr>
        <w:t xml:space="preserve">   </w:t>
      </w:r>
      <w:r w:rsidRPr="00AA63B6">
        <w:rPr>
          <w:rFonts w:ascii="Times New Roman" w:hAnsi="Times New Roman"/>
          <w:b/>
          <w:bCs/>
          <w:sz w:val="20"/>
          <w:szCs w:val="20"/>
        </w:rPr>
        <w:t>Место учебного предмета в учебном плане</w:t>
      </w:r>
    </w:p>
    <w:p w:rsidR="00B72C1B" w:rsidRPr="00AA63B6" w:rsidRDefault="00B72C1B" w:rsidP="00AA63B6">
      <w:pPr>
        <w:ind w:left="-720"/>
        <w:rPr>
          <w:rFonts w:ascii="Times New Roman" w:hAnsi="Times New Roman"/>
          <w:sz w:val="20"/>
          <w:szCs w:val="20"/>
        </w:rPr>
      </w:pPr>
      <w:r w:rsidRPr="00AA63B6">
        <w:rPr>
          <w:rFonts w:ascii="Times New Roman" w:hAnsi="Times New Roman"/>
          <w:sz w:val="20"/>
          <w:szCs w:val="20"/>
        </w:rPr>
        <w:t xml:space="preserve"> Программа  рассчитана на 1 час в неделю на протяжении учебного года, т.е. 34 часа в год, в том числе </w:t>
      </w:r>
      <w:r>
        <w:rPr>
          <w:rFonts w:ascii="Times New Roman" w:hAnsi="Times New Roman"/>
          <w:sz w:val="20"/>
          <w:szCs w:val="20"/>
        </w:rPr>
        <w:t>2</w:t>
      </w:r>
      <w:r w:rsidRPr="00AA63B6">
        <w:rPr>
          <w:rFonts w:ascii="Times New Roman" w:hAnsi="Times New Roman"/>
          <w:sz w:val="20"/>
          <w:szCs w:val="20"/>
        </w:rPr>
        <w:t xml:space="preserve"> часа для проведения контрольных работ по следующим темам: «Теоретические основы химии» и «Неорганическая химия» и 3 часа для проведения практических работ по следующим темам:</w:t>
      </w:r>
    </w:p>
    <w:p w:rsidR="00B72C1B" w:rsidRPr="00F378DD" w:rsidRDefault="00B72C1B" w:rsidP="00AA63B6">
      <w:pPr>
        <w:ind w:left="-720"/>
        <w:rPr>
          <w:rFonts w:ascii="Times New Roman" w:hAnsi="Times New Roman"/>
          <w:sz w:val="20"/>
          <w:szCs w:val="20"/>
        </w:rPr>
      </w:pPr>
      <w:r w:rsidRPr="00AA63B6">
        <w:rPr>
          <w:rFonts w:ascii="Times New Roman" w:hAnsi="Times New Roman"/>
          <w:sz w:val="20"/>
          <w:szCs w:val="20"/>
        </w:rPr>
        <w:t xml:space="preserve">«Идентификация неорганических соединений» и «Получение, собирание и распознавание газов», «Решение экспериментальных задач по теме «Металлы и неметаллы». Содержание программы составляют вопросы общей </w:t>
      </w:r>
      <w:r w:rsidRPr="00F378DD">
        <w:rPr>
          <w:rFonts w:ascii="Times New Roman" w:hAnsi="Times New Roman"/>
          <w:sz w:val="20"/>
          <w:szCs w:val="20"/>
        </w:rPr>
        <w:t>химии.</w:t>
      </w:r>
    </w:p>
    <w:p w:rsidR="00B72C1B" w:rsidRPr="00F378DD" w:rsidRDefault="00B72C1B" w:rsidP="00AA63B6">
      <w:pPr>
        <w:ind w:left="-720"/>
        <w:rPr>
          <w:rFonts w:ascii="Times New Roman" w:hAnsi="Times New Roman"/>
          <w:sz w:val="20"/>
          <w:szCs w:val="20"/>
        </w:rPr>
      </w:pPr>
      <w:r w:rsidRPr="00F378DD">
        <w:rPr>
          <w:rFonts w:ascii="Times New Roman" w:hAnsi="Times New Roman"/>
          <w:sz w:val="20"/>
          <w:szCs w:val="20"/>
        </w:rPr>
        <w:t xml:space="preserve">     В программе предусмотрен 1 резервный час на случай карантина, или «холодных каникул», или выпадения уроков на праздничные дни. В случае отсутствия указанных причин резервный час будет отдан на обобщение материала за весь курс общей химии.</w:t>
      </w:r>
    </w:p>
    <w:p w:rsidR="00B72C1B" w:rsidRDefault="00B72C1B" w:rsidP="00AA63B6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C1B" w:rsidRPr="001E1E58" w:rsidRDefault="00B72C1B" w:rsidP="00AA63B6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C1B" w:rsidRPr="00AA63B6" w:rsidRDefault="00B72C1B" w:rsidP="00AA63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AA63B6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2138"/>
        <w:gridCol w:w="2847"/>
        <w:gridCol w:w="1430"/>
        <w:gridCol w:w="763"/>
        <w:gridCol w:w="1922"/>
      </w:tblGrid>
      <w:tr w:rsidR="00B72C1B" w:rsidRPr="00AA63B6" w:rsidTr="00AA63B6">
        <w:tc>
          <w:tcPr>
            <w:tcW w:w="506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2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Название темы</w:t>
            </w:r>
          </w:p>
        </w:tc>
        <w:tc>
          <w:tcPr>
            <w:tcW w:w="3213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1825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Конт. раб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Практ. раб</w:t>
            </w:r>
          </w:p>
        </w:tc>
      </w:tr>
      <w:tr w:rsidR="00B72C1B" w:rsidRPr="00AA63B6" w:rsidTr="00AA63B6">
        <w:tc>
          <w:tcPr>
            <w:tcW w:w="506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Методы познания химии</w:t>
            </w:r>
          </w:p>
        </w:tc>
        <w:tc>
          <w:tcPr>
            <w:tcW w:w="3213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Научные методы познания веществ и химических явлений. Роль эксперимента и теории в химии.</w:t>
            </w:r>
          </w:p>
        </w:tc>
        <w:tc>
          <w:tcPr>
            <w:tcW w:w="1825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2C1B" w:rsidRPr="00AA63B6" w:rsidTr="00AA63B6">
        <w:tc>
          <w:tcPr>
            <w:tcW w:w="506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Теоретические основы химии.</w:t>
            </w:r>
          </w:p>
        </w:tc>
        <w:tc>
          <w:tcPr>
            <w:tcW w:w="3213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Современные представления о строении атома. Химическая связь. Кристаллические решетки. Вещество.Химические реакции.</w:t>
            </w:r>
          </w:p>
        </w:tc>
        <w:tc>
          <w:tcPr>
            <w:tcW w:w="1825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К.р. №1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Пр. р. №1 «Получение, собирание и распознавание газов»</w:t>
            </w:r>
          </w:p>
        </w:tc>
      </w:tr>
      <w:tr w:rsidR="00B72C1B" w:rsidRPr="00AA63B6" w:rsidTr="00AA63B6">
        <w:tc>
          <w:tcPr>
            <w:tcW w:w="506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Неорганическая химия.</w:t>
            </w:r>
          </w:p>
        </w:tc>
        <w:tc>
          <w:tcPr>
            <w:tcW w:w="3213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соединений. Генетическая связь между классами неорганических и органических соединений. Металлы. Неметаллы.</w:t>
            </w:r>
          </w:p>
        </w:tc>
        <w:tc>
          <w:tcPr>
            <w:tcW w:w="1825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К.р. №2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 xml:space="preserve">Пр. р. №2 «Идентификация неорганических соединений» </w:t>
            </w:r>
          </w:p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Пр. р. №3 «Решение экспериментальных задач по теме «Металлы и неметаллы».</w:t>
            </w:r>
          </w:p>
        </w:tc>
      </w:tr>
      <w:tr w:rsidR="00B72C1B" w:rsidRPr="00AA63B6" w:rsidTr="00AA63B6">
        <w:tc>
          <w:tcPr>
            <w:tcW w:w="506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Резервное время</w:t>
            </w:r>
          </w:p>
        </w:tc>
        <w:tc>
          <w:tcPr>
            <w:tcW w:w="3213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AA63B6" w:rsidTr="00AA63B6">
        <w:tc>
          <w:tcPr>
            <w:tcW w:w="506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3213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B72C1B" w:rsidRPr="00AA63B6" w:rsidRDefault="00B72C1B" w:rsidP="002707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A63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B72C1B" w:rsidRPr="00AA63B6" w:rsidRDefault="00B72C1B" w:rsidP="00AA63B6">
      <w:pPr>
        <w:rPr>
          <w:rFonts w:ascii="Times New Roman" w:hAnsi="Times New Roman"/>
          <w:sz w:val="20"/>
          <w:szCs w:val="20"/>
        </w:rPr>
      </w:pPr>
    </w:p>
    <w:p w:rsidR="00B72C1B" w:rsidRDefault="00B72C1B" w:rsidP="00AA63B6">
      <w:pPr>
        <w:pStyle w:val="ConsPlusNormal"/>
        <w:jc w:val="center"/>
        <w:outlineLvl w:val="4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jc w:val="center"/>
        <w:outlineLvl w:val="4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Содержание программы </w:t>
      </w:r>
    </w:p>
    <w:p w:rsidR="00B72C1B" w:rsidRPr="00AA63B6" w:rsidRDefault="00B72C1B" w:rsidP="00AA63B6">
      <w:pPr>
        <w:pStyle w:val="ConsPlusNormal"/>
        <w:jc w:val="center"/>
        <w:outlineLvl w:val="4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</w:rPr>
      </w:pPr>
      <w:r w:rsidRPr="00AA63B6">
        <w:rPr>
          <w:rFonts w:ascii="Times New Roman" w:hAnsi="Times New Roman" w:cs="Times New Roman"/>
          <w:b/>
          <w:bCs/>
        </w:rPr>
        <w:t>Методы познания в химии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Научные методы познания веществ и химических явлений. Роль эксперимента и теории в химии. </w:t>
      </w:r>
      <w:r>
        <w:rPr>
          <w:rFonts w:ascii="Times New Roman" w:hAnsi="Times New Roman" w:cs="Times New Roman"/>
        </w:rPr>
        <w:t>Моделирование химических процессов.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bookmarkStart w:id="0" w:name="Par5691"/>
      <w:bookmarkEnd w:id="0"/>
      <w:r w:rsidRPr="00AA63B6">
        <w:rPr>
          <w:rFonts w:ascii="Times New Roman" w:hAnsi="Times New Roman" w:cs="Times New Roman"/>
        </w:rPr>
        <w:t>Теоретические основы химии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Современные представления о строении атома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Атом. Изотопы. </w:t>
      </w:r>
      <w:r>
        <w:rPr>
          <w:rFonts w:ascii="Times New Roman" w:hAnsi="Times New Roman" w:cs="Times New Roman"/>
        </w:rPr>
        <w:t>Атомные орбитали</w:t>
      </w:r>
      <w:r w:rsidRPr="00AA63B6">
        <w:rPr>
          <w:rFonts w:ascii="Times New Roman" w:hAnsi="Times New Roman" w:cs="Times New Roman"/>
        </w:rPr>
        <w:t>. S-, Р-</w:t>
      </w:r>
      <w:r>
        <w:rPr>
          <w:rFonts w:ascii="Times New Roman" w:hAnsi="Times New Roman" w:cs="Times New Roman"/>
        </w:rPr>
        <w:t xml:space="preserve">элементы, особенности строения электронных оболочек атомов переходных элементов. </w:t>
      </w:r>
      <w:r w:rsidRPr="00AA63B6">
        <w:rPr>
          <w:rFonts w:ascii="Times New Roman" w:hAnsi="Times New Roman" w:cs="Times New Roman"/>
        </w:rPr>
        <w:t xml:space="preserve"> Периодический закон и Периодическая система химических элементов Д.И. Менделеева.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Химическая связь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</w:t>
      </w:r>
      <w:r>
        <w:rPr>
          <w:rFonts w:ascii="Times New Roman" w:hAnsi="Times New Roman" w:cs="Times New Roman"/>
        </w:rPr>
        <w:t>Водородная связь.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Вещество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Качественный и количественный состав вещества. Вещества молекулярного и немолекулярного строения.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Причины многообразия веществ: изомерия, гомология, аллотропия.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Явления, происходящие при растворении веществ, - </w:t>
      </w:r>
      <w:r>
        <w:rPr>
          <w:rFonts w:ascii="Times New Roman" w:hAnsi="Times New Roman" w:cs="Times New Roman"/>
        </w:rPr>
        <w:t>разрушение кристаллической решетки, диффузия</w:t>
      </w:r>
      <w:r w:rsidRPr="00AA63B6">
        <w:rPr>
          <w:rFonts w:ascii="Times New Roman" w:hAnsi="Times New Roman" w:cs="Times New Roman"/>
        </w:rPr>
        <w:t>, , диссоциация, гидратация.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Чистые вещества и смеси. Истинные растворы. </w:t>
      </w:r>
      <w:r>
        <w:rPr>
          <w:rFonts w:ascii="Times New Roman" w:hAnsi="Times New Roman" w:cs="Times New Roman"/>
        </w:rPr>
        <w:t xml:space="preserve">Растворение как физико-химический процесс. </w:t>
      </w:r>
      <w:r w:rsidRPr="00AA63B6">
        <w:rPr>
          <w:rFonts w:ascii="Times New Roman" w:hAnsi="Times New Roman" w:cs="Times New Roman"/>
        </w:rPr>
        <w:t xml:space="preserve">Способы выражения концентрации растворов: массовая доля растворенного вещества. Диссоциация электролитов в водных растворах. </w:t>
      </w:r>
      <w:r>
        <w:rPr>
          <w:rFonts w:ascii="Times New Roman" w:hAnsi="Times New Roman" w:cs="Times New Roman"/>
        </w:rPr>
        <w:t xml:space="preserve">Сильные и слабые электролиты. 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Золи, гели. Понятие о коллоидах.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Химические реакции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Классификация химических реакций в неорганической и органической химии.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Реакции ионного обмена в водных растворах. Среда водных растворов: кислая, нейтральная, щелочная. </w:t>
      </w:r>
      <w:r>
        <w:rPr>
          <w:rFonts w:ascii="Times New Roman" w:hAnsi="Times New Roman" w:cs="Times New Roman"/>
        </w:rPr>
        <w:t xml:space="preserve">Водородный показатель </w:t>
      </w:r>
      <w:r w:rsidRPr="00AA63B6">
        <w:rPr>
          <w:rFonts w:ascii="Times New Roman" w:hAnsi="Times New Roman" w:cs="Times New Roman"/>
        </w:rPr>
        <w:t xml:space="preserve"> (PH) </w:t>
      </w:r>
      <w:r>
        <w:rPr>
          <w:rFonts w:ascii="Times New Roman" w:hAnsi="Times New Roman" w:cs="Times New Roman"/>
        </w:rPr>
        <w:t>раствора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Окислительно-восстановительные реакции. </w:t>
      </w:r>
      <w:r>
        <w:rPr>
          <w:rFonts w:ascii="Times New Roman" w:hAnsi="Times New Roman" w:cs="Times New Roman"/>
        </w:rPr>
        <w:t>Электролиз растворов и расплавов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Скорость реакции, ее зависимость от различных факторов. Катализ.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Обратимость реакций. Химическое равновесие и способы его смещения.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bookmarkStart w:id="1" w:name="Par5710"/>
      <w:bookmarkEnd w:id="1"/>
      <w:r w:rsidRPr="00AA63B6">
        <w:rPr>
          <w:rFonts w:ascii="Times New Roman" w:hAnsi="Times New Roman" w:cs="Times New Roman"/>
        </w:rPr>
        <w:t>Неорганическая химия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B72C1B" w:rsidRPr="00AA63B6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Металлы. Электрохимический ряд напряжений металлов. Общие способы получения металлов. </w:t>
      </w:r>
      <w:r>
        <w:rPr>
          <w:rFonts w:ascii="Times New Roman" w:hAnsi="Times New Roman" w:cs="Times New Roman"/>
        </w:rPr>
        <w:t>Понятие о коррозии металлов</w:t>
      </w:r>
      <w:r w:rsidRPr="00AA63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Способы защиты от коррозии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Неметаллы. Окислительно-восстановительные свойства типичных неметаллов. Общая характеристика подгруппы галогенов.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5716"/>
      <w:bookmarkEnd w:id="2"/>
    </w:p>
    <w:p w:rsidR="00B72C1B" w:rsidRPr="00AA63B6" w:rsidRDefault="00B72C1B" w:rsidP="00AA63B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bookmarkStart w:id="3" w:name="Par5725"/>
      <w:bookmarkEnd w:id="3"/>
      <w:r w:rsidRPr="00AA63B6">
        <w:rPr>
          <w:rFonts w:ascii="Times New Roman" w:hAnsi="Times New Roman" w:cs="Times New Roman"/>
        </w:rPr>
        <w:t>Экспериментальные основы химии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Правила безопасности при работе с едкими, горючими и токсичными веществами.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Проведение химических реакций в растворах.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Проведение химических реакций при нагревании.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bookmarkStart w:id="4" w:name="Par5732"/>
      <w:bookmarkEnd w:id="4"/>
      <w:r w:rsidRPr="00AA63B6">
        <w:rPr>
          <w:rFonts w:ascii="Times New Roman" w:hAnsi="Times New Roman" w:cs="Times New Roman"/>
        </w:rPr>
        <w:t>Химия и жизнь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Default="00B72C1B" w:rsidP="00554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 xml:space="preserve">Химия и здоровье. </w:t>
      </w:r>
      <w:r>
        <w:rPr>
          <w:rFonts w:ascii="Times New Roman" w:hAnsi="Times New Roman" w:cs="Times New Roman"/>
        </w:rPr>
        <w:t xml:space="preserve">Лекарства, Ферменты, витамины, гормоны, минеральные воды, проблемы, связанные с применением лекарственных средств. </w:t>
      </w:r>
    </w:p>
    <w:p w:rsidR="00B72C1B" w:rsidRPr="00AA63B6" w:rsidRDefault="00B72C1B" w:rsidP="00930E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Химия и пища. Калорийность жиров, белков и углеводов. </w:t>
      </w:r>
    </w:p>
    <w:p w:rsidR="00B72C1B" w:rsidRPr="00AA63B6" w:rsidRDefault="00B72C1B" w:rsidP="00930E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Химия в повседневной жизни. Моющие и чистящие средства. Правила безопасной работы со средствами бытовой химии. </w:t>
      </w:r>
    </w:p>
    <w:p w:rsidR="00B72C1B" w:rsidRPr="00AA63B6" w:rsidRDefault="00B72C1B" w:rsidP="00930E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Химические вещества как строительные и поделочные материалы. Вещества, используемые в полиграфии, живописи, скульптуре, архитектуре. 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Химическое загрязнение окружающей среды и его последствия.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Бытовая химическая грамотность. </w:t>
      </w:r>
    </w:p>
    <w:p w:rsidR="00B72C1B" w:rsidRDefault="00B72C1B" w:rsidP="00AA63B6">
      <w:pPr>
        <w:pStyle w:val="ConsPlusNormal"/>
        <w:jc w:val="center"/>
        <w:outlineLvl w:val="4"/>
        <w:rPr>
          <w:rFonts w:ascii="Times New Roman" w:hAnsi="Times New Roman" w:cs="Times New Roman"/>
        </w:rPr>
      </w:pPr>
    </w:p>
    <w:p w:rsidR="00B72C1B" w:rsidRPr="00AA63B6" w:rsidRDefault="00B72C1B" w:rsidP="00AA63B6">
      <w:pPr>
        <w:pStyle w:val="ConsPlusNormal"/>
        <w:jc w:val="center"/>
        <w:outlineLvl w:val="4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Требования к уровню подготовки выпускников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2C1B" w:rsidRPr="00AA63B6" w:rsidRDefault="00B72C1B" w:rsidP="00F378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В результате изучения химии ученик должен: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знать/понимать: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основные законы химии: сохранения массы веществ, постоянства состава, периодический закон;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уметь: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называть изученные вещества по "тривиальной" или международной номенклатуре;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выполнять химический эксперимент по распознаванию важнейших неорганических и органических веществ;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объяснения химических явлений, происходящих в природе, быту и на производстве;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экологически грамотного поведения в окружающей среде;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оценки влияния химического загрязнения окружающей среды на организм человека и другие живые организмы;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безопасного обращения с горючими и токсичными веществами, лабораторным оборудованием;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приготовления растворов заданной концентрации в быту и на производстве;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критической оценки достоверности химической информации, поступающей из разных источников;</w:t>
      </w:r>
    </w:p>
    <w:p w:rsidR="00B72C1B" w:rsidRPr="00AA63B6" w:rsidRDefault="00B72C1B" w:rsidP="00AA63B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B72C1B" w:rsidRDefault="00B72C1B" w:rsidP="00AA63B6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1E58">
        <w:rPr>
          <w:rFonts w:ascii="Times New Roman" w:hAnsi="Times New Roman"/>
          <w:b/>
          <w:sz w:val="20"/>
          <w:szCs w:val="20"/>
        </w:rPr>
        <w:t>Материально-техническое обеспечение</w:t>
      </w:r>
    </w:p>
    <w:p w:rsidR="00B72C1B" w:rsidRPr="001E1E58" w:rsidRDefault="00B72C1B" w:rsidP="00AA63B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E1E58">
        <w:rPr>
          <w:rFonts w:ascii="Times New Roman" w:hAnsi="Times New Roman"/>
          <w:bCs/>
          <w:sz w:val="20"/>
          <w:szCs w:val="20"/>
        </w:rPr>
        <w:t>Компьютер</w:t>
      </w:r>
    </w:p>
    <w:p w:rsidR="00B72C1B" w:rsidRPr="001E1E58" w:rsidRDefault="00B72C1B" w:rsidP="00AA63B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E1E58">
        <w:rPr>
          <w:rFonts w:ascii="Times New Roman" w:hAnsi="Times New Roman"/>
          <w:bCs/>
          <w:sz w:val="20"/>
          <w:szCs w:val="20"/>
        </w:rPr>
        <w:t>Проектор</w:t>
      </w:r>
    </w:p>
    <w:p w:rsidR="00B72C1B" w:rsidRPr="001E1E58" w:rsidRDefault="00B72C1B" w:rsidP="00AA63B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E1E58">
        <w:rPr>
          <w:rFonts w:ascii="Times New Roman" w:hAnsi="Times New Roman"/>
          <w:bCs/>
          <w:sz w:val="20"/>
          <w:szCs w:val="20"/>
        </w:rPr>
        <w:t>Химические реактивы</w:t>
      </w: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1E58">
        <w:rPr>
          <w:rFonts w:ascii="Times New Roman" w:hAnsi="Times New Roman"/>
          <w:b/>
          <w:sz w:val="20"/>
          <w:szCs w:val="20"/>
        </w:rPr>
        <w:t>Учебно-методический комплекс:</w:t>
      </w:r>
    </w:p>
    <w:p w:rsidR="00B72C1B" w:rsidRPr="001E1E58" w:rsidRDefault="00B72C1B" w:rsidP="00AA63B6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Габриелян О.С. Программа курса химии для 8-11 классов общеобразовательных учреждений.– М.: Дрофа, 200</w:t>
      </w:r>
      <w:r w:rsidRPr="001E1E58">
        <w:rPr>
          <w:rFonts w:ascii="Times New Roman" w:hAnsi="Times New Roman"/>
          <w:sz w:val="20"/>
          <w:szCs w:val="20"/>
          <w:lang w:val="en-US"/>
        </w:rPr>
        <w:t>9</w:t>
      </w:r>
      <w:r w:rsidRPr="001E1E58">
        <w:rPr>
          <w:rFonts w:ascii="Times New Roman" w:hAnsi="Times New Roman"/>
          <w:sz w:val="20"/>
          <w:szCs w:val="20"/>
        </w:rPr>
        <w:t>.</w:t>
      </w:r>
    </w:p>
    <w:p w:rsidR="00B72C1B" w:rsidRPr="001E1E58" w:rsidRDefault="00B72C1B" w:rsidP="00AA63B6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 xml:space="preserve">Габриелян О.С. Химия 11  класс. Базовый уровень /О.С. Габриелян. – М.: Дрофа, 2010. </w:t>
      </w:r>
    </w:p>
    <w:p w:rsidR="00B72C1B" w:rsidRPr="001E1E58" w:rsidRDefault="00B72C1B" w:rsidP="00AA63B6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Габриелян О.С. Рабочая тетрадь по химии к учебнику Габриеляна О.С. по химии за 11 класс. Базовый уровень,  М. Дрофа, 2010</w:t>
      </w:r>
    </w:p>
    <w:p w:rsidR="00B72C1B" w:rsidRPr="001E1E58" w:rsidRDefault="00B72C1B" w:rsidP="00AA63B6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1E1E58">
        <w:rPr>
          <w:rFonts w:ascii="Times New Roman" w:hAnsi="Times New Roman"/>
          <w:b/>
          <w:sz w:val="20"/>
          <w:szCs w:val="20"/>
        </w:rPr>
        <w:t>Список литературы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1.Габриелян О.С. Программа курса химии для 8-11 классов общеобразовательных учреждений.– М.: Дрофа, 2009.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2.Габриелян О.С. Химия. 11 класс. Базовый  уровень: учебник для общеобразовательных учреждений /О.С. Габриелян. – М.: Дрофа, 2010.г.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3.Габриелян О.С., Яшукова А.В. Химия. 11 кл. Профильный  уровень: Методическое пособие. – М.: Дрофа, 2008.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4.Габриелян О.С. Химия: Учебное пособие для 11 кл. сред. шк. – М.: Блик плюс, 2009г.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5.Габриелян О.С., Лысова Г.Г. Химия. 11 кл.: Методическое пособие. М.: Дрофа, 2008-2009.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5.Габриелян О.С., Лысова Г.Г., Введенская А.Г. Настольная книга учителя. Химия 11 кл.: В 2 ч. – М.: Дрофа, 2008-2009.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6.Габриелян О.С., Остроумов И.Г. Общая химия в тестах, задачах, упражнениях. 11 кл. – М.: Дрофа, 2008.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7.Химия. 11 кл.: Контрольные и проверочные  работы к учебнику О.С. Габриеляна, Г.Г. Лысовой «Химия. 11» /О.С. Габриелян, П.Н. Березкин, А.А Ушакова и др. – М.: Дрофа, 2009.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8.Габриелян О.С. Методическое пособие для учителя. Химия. 10-11 класс. – М.: Дрофа, 2010.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9.Дидактический и раздаточный материал. Химия 10-11 классы. Издательство «Учитель», 2010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10.Тесты для учащихся. Химия 8-11 классы. Издательство «Учитель», 2010.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11.Уроки химии Кирилла и Мефодия, 10-11 классы.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12.Занимательная наука. Вещества и их свойства.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>13.14Подготовка к ЕГЭ. Химия. Издательство «Новая школа», 2009</w:t>
      </w:r>
    </w:p>
    <w:p w:rsidR="00B72C1B" w:rsidRPr="001E1E58" w:rsidRDefault="00B72C1B" w:rsidP="00AA63B6">
      <w:pPr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1E1E58">
        <w:rPr>
          <w:rFonts w:ascii="Times New Roman" w:hAnsi="Times New Roman"/>
          <w:sz w:val="20"/>
          <w:szCs w:val="20"/>
        </w:rPr>
        <w:t xml:space="preserve">14.Химия. Полный иллюстрированный курс. </w:t>
      </w:r>
    </w:p>
    <w:p w:rsidR="00B72C1B" w:rsidRPr="001E1E58" w:rsidRDefault="00B72C1B" w:rsidP="00AA63B6">
      <w:pPr>
        <w:spacing w:after="0" w:line="240" w:lineRule="auto"/>
        <w:ind w:left="720"/>
        <w:jc w:val="right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AA63B6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  <w:sectPr w:rsidR="00B72C1B" w:rsidRPr="001E1E58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C1B" w:rsidRPr="001E1E58" w:rsidRDefault="00B72C1B" w:rsidP="00AA63B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8E1D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1E1E58">
      <w:pPr>
        <w:rPr>
          <w:rFonts w:ascii="Times New Roman" w:hAnsi="Times New Roman"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</w:pPr>
    </w:p>
    <w:p w:rsidR="00B72C1B" w:rsidRPr="001E1E58" w:rsidRDefault="00B72C1B" w:rsidP="001E1E58">
      <w:pPr>
        <w:jc w:val="center"/>
        <w:rPr>
          <w:rFonts w:ascii="Times New Roman" w:hAnsi="Times New Roman"/>
          <w:b/>
          <w:sz w:val="20"/>
          <w:szCs w:val="20"/>
        </w:rPr>
        <w:sectPr w:rsidR="00B72C1B" w:rsidRPr="001E1E58" w:rsidSect="00157ACA">
          <w:footerReference w:type="default" r:id="rId9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927"/>
        <w:tblW w:w="3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60"/>
        <w:gridCol w:w="1800"/>
        <w:gridCol w:w="2160"/>
        <w:gridCol w:w="3285"/>
        <w:gridCol w:w="142"/>
        <w:gridCol w:w="173"/>
        <w:gridCol w:w="1620"/>
        <w:gridCol w:w="475"/>
        <w:gridCol w:w="1325"/>
        <w:gridCol w:w="234"/>
        <w:gridCol w:w="1078"/>
        <w:gridCol w:w="340"/>
        <w:gridCol w:w="786"/>
        <w:gridCol w:w="206"/>
        <w:gridCol w:w="851"/>
        <w:gridCol w:w="3096"/>
        <w:gridCol w:w="2111"/>
        <w:gridCol w:w="2111"/>
        <w:gridCol w:w="2111"/>
        <w:gridCol w:w="2111"/>
        <w:gridCol w:w="2111"/>
        <w:gridCol w:w="2111"/>
      </w:tblGrid>
      <w:tr w:rsidR="00B72C1B" w:rsidRPr="00CC0F8C" w:rsidTr="00AA63B6">
        <w:trPr>
          <w:gridAfter w:val="7"/>
          <w:wAfter w:w="15762" w:type="dxa"/>
        </w:trPr>
        <w:tc>
          <w:tcPr>
            <w:tcW w:w="15735" w:type="dxa"/>
            <w:gridSpan w:val="16"/>
            <w:tcBorders>
              <w:top w:val="nil"/>
              <w:left w:val="nil"/>
              <w:right w:val="nil"/>
            </w:tcBorders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>Календарно-тематическое планирование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</w:p>
        </w:tc>
        <w:tc>
          <w:tcPr>
            <w:tcW w:w="1800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>Элементы содержания, подготовка к ЕГЭ</w:t>
            </w:r>
          </w:p>
        </w:tc>
        <w:tc>
          <w:tcPr>
            <w:tcW w:w="3285" w:type="dxa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2410" w:type="dxa"/>
            <w:gridSpan w:val="4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>Элементы дополнительного содержания.НРК</w:t>
            </w:r>
          </w:p>
        </w:tc>
        <w:tc>
          <w:tcPr>
            <w:tcW w:w="1559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 xml:space="preserve">Эксперимент </w:t>
            </w:r>
          </w:p>
        </w:tc>
        <w:tc>
          <w:tcPr>
            <w:tcW w:w="1418" w:type="dxa"/>
            <w:gridSpan w:val="2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F8C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 w:val="restart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1.Методы познания в химии (2 часа)</w:t>
            </w: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1.Научные методы познания веществ и химических явлений.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1.Научные методы познания веществ и химических явлений.</w:t>
            </w:r>
          </w:p>
        </w:tc>
        <w:tc>
          <w:tcPr>
            <w:tcW w:w="3285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основные теории химии;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проводить самостоятельный поиск химической информации; использовать приобретенные знания для критической оценки достоверности химической информации, поступающей из разных источников.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2.Роль эксперимента и теории в химии. 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Роль эксперимента и теории в химии.</w:t>
            </w:r>
          </w:p>
        </w:tc>
        <w:tc>
          <w:tcPr>
            <w:tcW w:w="3285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выполнять химический эксперимент по распознаванию важнейших неорганических и органических веществ, использовать приобретенные знания и умения для приготовления растворов заданной концентрации в быту и на проиводстве.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Моделирование химических процессов.</w:t>
            </w:r>
          </w:p>
        </w:tc>
        <w:tc>
          <w:tcPr>
            <w:tcW w:w="1559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анализ и синтез химических веществ.</w:t>
            </w:r>
          </w:p>
        </w:tc>
        <w:tc>
          <w:tcPr>
            <w:tcW w:w="1418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Записи в тетради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ind w:left="-6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c>
          <w:tcPr>
            <w:tcW w:w="18831" w:type="dxa"/>
            <w:gridSpan w:val="17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Теоретические основы химии ( 18 часов )</w:t>
            </w: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 w:val="restart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2. Современные представления о строении атома (2 часа).</w:t>
            </w: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3.Основные сведения о строении атома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Атом. Изотопы. Электронная классификация элементов.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основные химические понятия: вещество, химический элемент, атом, молекула, относительная атомная и молекулярная массы, ион, изотопы.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заряд иона.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(</w:t>
            </w:r>
            <w:r w:rsidRPr="00CC0F8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C0F8C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r w:rsidRPr="00CC0F8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CC0F8C">
              <w:rPr>
                <w:rFonts w:ascii="Times New Roman" w:hAnsi="Times New Roman"/>
                <w:sz w:val="20"/>
                <w:szCs w:val="20"/>
              </w:rPr>
              <w:t>-элементы).Особенности строения электронных оболочек атомов переходных элементов.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1, упр.8-9 стр.10-11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4.Периодический закон и периодическая система химических элементов Д.И.Менделеева.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Периодический закон и периодическая система химических элементов Д.И.Менделеева, их мировоззренческое и научное значение.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периодический закон;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характеризовать элементы малых периодов по их положению в периодической системе Д.И.Менделеева.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2, упр. 10 стр. 24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 w:val="restart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3.Химическая связь (3 часа).</w:t>
            </w: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5. Ионная связь.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Ионная связь .Катионы и анионы. Тест.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понятие «химическая связь», теорию химической связи;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тип химической связи в соединениях, объяснять зависимость свойств от их состава и строения; природу ионной связи.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3, упр. 9-10 стр. 29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6. Ковалентная связь.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Ковалентная связь, ее разновидности и механизмы образования. Степень окисления и валентность химических элементов.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понятие «химическая связь», теорию химической связи;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тип химической связи в соединениях, объяснять зависимость свойств от их состава и строения; природу ковалентной связи.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4 упр.3-6 стр. 37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7. Металлическая связь. Единая природа химических  связей.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 Металлическая связь. Единая природа химических  связей.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понятие «химическая связь», теорию химической связи;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тип химической связи в соединениях, объяснять зависимость свойств от их состава и строения; природу металлической связи.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Водородная связь, ее роль в формировании структур биополимеров.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5-6 упр.4 стр.46, упр.3 стр.53.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 w:val="restart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3. Вещество (5 часов)</w:t>
            </w: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8. Вещества молекулярного и немолекулярного строения. Кристаллические решетки.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Качественный и количественный состав вещества.  Вещества молекулярного и немолекулярного строения. Кристаллические решетки. 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понятие молекулярного и немолекулярного строения.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модели ионных, атомных, молекулярных и металлических кристаллических решеток.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8-10, упр.7 стр.79.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9. Состав вещества. Причины многообразия веществ. Полимеры.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Причины многообразия веществ: изомерия, гомология, полимеры, аллотропия.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понятия: аллотропия, гомология, изомерия; закон постоянства состава вещества;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объяснять зависимость свойств веществ от их состава и строения.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НРК: К.Ф.Фасхутдинов Формирование и развитие Альметьевско-Бугульминского промышленного узла в Татарстане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модели молекул изомеров и гомологов; получение аллотропных модификаций серы и фосфора.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12, 7 стр.105-106.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10.Чистые вещества и смеси. Состав смесей. Разделение смесей.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Чистые вещества и смеси. Способы разделения смесей и их использование. Явления происходящие при растворении веществ (гидратация).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использовать приобретенные знания и умения в практической деятельности и повседневной жизни для приготовления растворов заданной концентрации в быту и на производстве.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Явления происходящие при растворении веществ: разрушение кристаллической решетки, диффузия.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Д: растворение окрашенных веществ в воде: 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12, записи в тетради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11. Истинные растворы. Способы выражения концентрации растворов. 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 Истинные растворы.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понятия: растворы, электролит, неэлектролит.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использовать приобретенные знания и умения в практической деятельности и повседневной жизни для приготовления растворов заданной концентрации в быту и на производстве.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12  упр. 6-14  стр.111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12. Дисперсные системы. Коллоиды (золи и гели).   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 Дисперсные системы. Коллоиды (золи и гели). 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использовать приобретенные знания и умения в практической деятельности и повседневной жизни для определения возможности протекания химических превращений в различных условиях и оценки их последствий.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Понятие о коллоидах и их значении (золи, гели).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образцы пищевых, косметических, биологических и медицинских золей и гелей (№6),Эффект Тиндаля.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11 упр.7-8 стр. 104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 w:val="restart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4. Химические реакции (8 часов)</w:t>
            </w: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13. Классификация химических реакций в неорганической и органической химии.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Классификация химических реакций в неорганической и органической химии по различным признакам. Особенности реакций в органической химии.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использовать приобретенные знания и умения в практической деятельности и повседневной жизни для определения возможности протекания химических превращений в различных условиях и оценки их последствий.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Л.о. № 7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13-14 упр. 6-9 стр. 126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14. Реакции  ионного обмена.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Реакции ионного обмена в водных растворах.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понятия: электролитическая диссоциация, электролит, неэлектролит; теорию электролитической диссоциации.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заряд иона.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Л.о. №8 ,12: проведение реакций ионного обмена для характеристики электролита.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17 упр.10 стр.150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15. Гидролиз неорганических и органических соединений. Среда водных растворов.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Гидролиз неорганических и органических соединений. Среда водных растворов: кислая, нейтральная, щелочная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0F8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характер среды в водных растворах неорганических соединений.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Водородный показатель раствора (рН). НРК: К.Ф.Фасхутдинов Формирование и развитие Альметьевско-Бугульминского промышленного узла в Татарстане 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Л.о. №11: определение характера среды с помощью универсального индикатора.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18 упр.7-8 стр.155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16. Окислительно-восстановительные реакции.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Окислительно-восстановительные реакции. Практическое применение электролиза.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понятия: окислитель, восстановитель, окисление, восстановление.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определять окислитель и восстановитель.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Электролиз расплавов и растворов.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19 упр. 2-4,8 стр.162-163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17. Скорость химической реакции.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Скорость реакции,  ее зависимость от различных факторов. Катализаторы и катализ. Представление о ферментах как биологических катализаторах белковой природы.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понятия: скорость химической реакции, катализ.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объяснять зависимость скорости химической реакции от различных факторов.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зависимость скорости реакции от концентрации и температуры; разложение пероксида водорода в присутствии катализатора (№9).</w:t>
            </w: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15 упр.10-11 стр.136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18. Обратимость реакций. Химическое равновесие и способы его смещения.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Обратимость реакций. Химическое равновесие и способы его смещения.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понятие химического равновесия.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объяснять зависимость положения химического равновесия от различных факторов.</w:t>
            </w: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16 упр.5-6 стр.142-143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19. Обобщение и систематизация знаний по теме «Теоретические основы химии».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13-19 повторить, записи в тетради.</w:t>
            </w: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1260" w:type="dxa"/>
            <w:gridSpan w:val="2"/>
            <w:vMerge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20. Контрольная работа №1 по теме «Теоретические основы химии».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Работа с использованием тестовых заданий различного типа.</w:t>
            </w:r>
          </w:p>
        </w:tc>
        <w:tc>
          <w:tcPr>
            <w:tcW w:w="342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trHeight w:val="926"/>
        </w:trPr>
        <w:tc>
          <w:tcPr>
            <w:tcW w:w="18831" w:type="dxa"/>
            <w:gridSpan w:val="17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Неорганическая химия(13 часов)</w:t>
            </w: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B72C1B" w:rsidRPr="00CC0F8C" w:rsidRDefault="00B72C1B" w:rsidP="00AA63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  <w:trHeight w:val="3310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21. Анализ контрольной работы. Классификация неорганических соединений. Оксиды.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Классификация неорганических соединений.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называть изученные вещества по «тривиальной» и международной номенклатуре; определять принадлежность веществ к различным классам; объяснять зависимость свойств веществ от их состава и строения,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образцы металлов и неметаллов.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Записи и задания в тетради.</w:t>
            </w: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22. Кислоты.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Знать важнейшие вещества: серную, соляную, азотную, уксусную кислоты. 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называть изученные вещества по «тривиальной» и международной номенклатуре; определять принадлежность веществ к различным классам; объяснять зависимость свойств веществ от их состава и строения,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 :№ 13-15, взаимодействие цинка и железа с растворами кислот.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22 упр.5-8 стр.188</w:t>
            </w: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23. Основания.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называть изученные вещества по «тривиальной» и международной номенклатуре; определять принадлежность веществ к различным классам; объяснять зависимость свойств веществ от их состава и строения,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Л.о.: взаимодействие цинка и железа с растворами щелочей , № 16.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23 упр.4-9 стр.192</w:t>
            </w: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24. Соли.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называть изученные вещества по «тривиальной» и международной номенклатуре; определять принадлежность веществ к различным классам; объяснять зависимость свойств веществ от их состава и строения, выполнять химический эксперимент по распознаванию важнейших неорганических веществ.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Л.о.: распознавание сульфатов и хлоридов.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24 упр.1-5 стр.199</w:t>
            </w: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25. Генетическая связь между классами  неорганических и органических соединений.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называть изученные вещества по «тривиальной» и международной номенклатуре; определять принадлежность веществ к различным классам; объяснять зависимость свойств веществ от их состава и строения,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25 упр.3-7 стр.204</w:t>
            </w: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  <w:trHeight w:val="5790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 xml:space="preserve">26. Металлы. Электрохимический ряд напряжений металлов. 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Общие способы получения металлов.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Металлы. Электрохимический ряд напряжений металлов.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Общие способы получения металлов.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называть изученные вещества по «тривиальной» и международной номенклатуре;  объяснять зависимость свойств веществ от их состава и строения; характеризовать общие химические свойства металлов.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общие способы получения металлов.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Понятие о коррозии металлов. Способы защиты от коррозии. НРК: К.Ф.Фасхутдинов Формирование и развитие Альметьевско-Бугульминского промышленного узла в Татарстане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Д.: образцы металлов и их соединений; Взаимодействие щелочных и щелочноземельных металлов с водой; взаимодействие меди с кислородом и серой.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 №18.: знакомство с образцами металлов (работа с коллекциями)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Д: опыты по коррозии и защите от нее.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20  стр., упр.1-8 стр.173-174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27. Неметаллы и их свойства. Благородные газы. Общая характеристика галогенов.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Неметаллы. Окислительно-восстановительные свойства типичных неметаллов (на примере водорода, кислорода, галогенов и серы). Благородные газы. Общая характеристика галогенов.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Знать понятия: вещества молекулярного и немолекулярного строения.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характеризовать химические свойства неметаллов.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НРК: К.Ф.Фасхутдинов Формирование и развитие Альметьевско-Бугульминского промышленного узла в Татарстане</w:t>
            </w: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Д.: возгонка йода; изготовление йодной спиртовой настойки; горение серы, фосфора в кислороде; взаимное вытеснение галогенов из растворов их солей.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Л.о №19, 22.: знакомство с образцами неметаллов и их природными соединениями (работа с коллекциями)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§ 21 упр.6-7 стр.1179</w:t>
            </w: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28. Практическая работа №1 « Получение, собирание и распознавание газов».</w:t>
            </w:r>
          </w:p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Практическая работа №1 « Получение, собирание и распознавание газов».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Практическая работа №1 « Получение, собирание и распознавание газов».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29. Практическая работа №2 «Решение экспериментальных задач по теме « Металлы и неметаллы»».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Практическая работа №2 «Решение экспериментальных задач по теме « Металлы и неметаллы»».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Практическая работа №2 «Решение экспериментальных задач по теме « Металлы и неметаллы»».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30. Практическая работа №3 «Идентификация неорганических соединений ».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Практическая работа №3 «Идентификация неорганических соединений ».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Уметь выполнять химический эксперимент по распознаванию важнейших неорганических веществ.</w:t>
            </w: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Практическая работа №3 «Идентификация неорганических соединений ».</w:t>
            </w: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31. Обобщение и систематизация знаний по теме «Неорганическая химия».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32. Контрольная работа №2 по теме «Неорганическая химия».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Работа с использованием тестовых заданий различного типа.</w:t>
            </w: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C1B" w:rsidRPr="00CC0F8C" w:rsidTr="00AA63B6">
        <w:trPr>
          <w:gridAfter w:val="7"/>
          <w:wAfter w:w="15762" w:type="dxa"/>
        </w:trPr>
        <w:tc>
          <w:tcPr>
            <w:tcW w:w="90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  <w:r w:rsidRPr="00CC0F8C">
              <w:rPr>
                <w:rFonts w:ascii="Times New Roman" w:hAnsi="Times New Roman"/>
                <w:sz w:val="20"/>
                <w:szCs w:val="20"/>
              </w:rPr>
              <w:t>33. Анализ контрольной работы.</w:t>
            </w:r>
          </w:p>
        </w:tc>
        <w:tc>
          <w:tcPr>
            <w:tcW w:w="216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B72C1B" w:rsidRPr="00CC0F8C" w:rsidRDefault="00B72C1B" w:rsidP="00AA63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2C1B" w:rsidRPr="00CC0F8C" w:rsidRDefault="00B72C1B" w:rsidP="00262C44">
      <w:pPr>
        <w:rPr>
          <w:rFonts w:ascii="Times New Roman" w:hAnsi="Times New Roman"/>
          <w:sz w:val="20"/>
          <w:szCs w:val="20"/>
        </w:rPr>
      </w:pPr>
    </w:p>
    <w:p w:rsidR="00B72C1B" w:rsidRPr="00CC0F8C" w:rsidRDefault="00B72C1B" w:rsidP="00262C44">
      <w:pPr>
        <w:jc w:val="center"/>
        <w:rPr>
          <w:rFonts w:ascii="Times New Roman" w:hAnsi="Times New Roman"/>
          <w:sz w:val="20"/>
          <w:szCs w:val="20"/>
        </w:rPr>
      </w:pPr>
    </w:p>
    <w:sectPr w:rsidR="00B72C1B" w:rsidRPr="00CC0F8C" w:rsidSect="00262C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1B" w:rsidRDefault="00B72C1B" w:rsidP="00EB3752">
      <w:pPr>
        <w:spacing w:after="0" w:line="240" w:lineRule="auto"/>
      </w:pPr>
      <w:r>
        <w:separator/>
      </w:r>
    </w:p>
  </w:endnote>
  <w:endnote w:type="continuationSeparator" w:id="0">
    <w:p w:rsidR="00B72C1B" w:rsidRDefault="00B72C1B" w:rsidP="00EB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1B" w:rsidRDefault="00B72C1B" w:rsidP="005A7E7A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B72C1B" w:rsidRDefault="00B72C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1B" w:rsidRDefault="00B72C1B" w:rsidP="005A7E7A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4</w:t>
    </w:r>
    <w:r>
      <w:rPr>
        <w:rStyle w:val="PageNumber"/>
        <w:rFonts w:cs="Calibri"/>
      </w:rPr>
      <w:fldChar w:fldCharType="end"/>
    </w:r>
  </w:p>
  <w:p w:rsidR="00B72C1B" w:rsidRDefault="00B72C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1B" w:rsidRDefault="00B72C1B">
    <w:pPr>
      <w:pStyle w:val="Footer"/>
      <w:jc w:val="right"/>
    </w:pPr>
    <w:fldSimple w:instr=" PAGE   \* MERGEFORMAT ">
      <w:r>
        <w:rPr>
          <w:noProof/>
        </w:rPr>
        <w:t>7</w:t>
      </w:r>
    </w:fldSimple>
  </w:p>
  <w:p w:rsidR="00B72C1B" w:rsidRDefault="00B72C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1B" w:rsidRDefault="00B72C1B" w:rsidP="00EB3752">
      <w:pPr>
        <w:spacing w:after="0" w:line="240" w:lineRule="auto"/>
      </w:pPr>
      <w:r>
        <w:separator/>
      </w:r>
    </w:p>
  </w:footnote>
  <w:footnote w:type="continuationSeparator" w:id="0">
    <w:p w:rsidR="00B72C1B" w:rsidRDefault="00B72C1B" w:rsidP="00EB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765055"/>
    <w:multiLevelType w:val="hybridMultilevel"/>
    <w:tmpl w:val="40149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862124"/>
    <w:multiLevelType w:val="hybridMultilevel"/>
    <w:tmpl w:val="3D6CE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A63F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101D88"/>
    <w:multiLevelType w:val="multilevel"/>
    <w:tmpl w:val="307A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5FC148C"/>
    <w:multiLevelType w:val="hybridMultilevel"/>
    <w:tmpl w:val="DAE8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D51DB0"/>
    <w:multiLevelType w:val="hybridMultilevel"/>
    <w:tmpl w:val="96024010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9F7"/>
    <w:rsid w:val="00105013"/>
    <w:rsid w:val="00122FB8"/>
    <w:rsid w:val="001303DA"/>
    <w:rsid w:val="00150430"/>
    <w:rsid w:val="00157ACA"/>
    <w:rsid w:val="001A3CEA"/>
    <w:rsid w:val="001B381E"/>
    <w:rsid w:val="001E1E58"/>
    <w:rsid w:val="00220915"/>
    <w:rsid w:val="00262C44"/>
    <w:rsid w:val="00270728"/>
    <w:rsid w:val="002E0637"/>
    <w:rsid w:val="004054B2"/>
    <w:rsid w:val="00414FE5"/>
    <w:rsid w:val="004D2952"/>
    <w:rsid w:val="004E1781"/>
    <w:rsid w:val="00554825"/>
    <w:rsid w:val="0056772F"/>
    <w:rsid w:val="00573613"/>
    <w:rsid w:val="005A7E7A"/>
    <w:rsid w:val="005F5D99"/>
    <w:rsid w:val="00665DEB"/>
    <w:rsid w:val="0069458D"/>
    <w:rsid w:val="006A1A38"/>
    <w:rsid w:val="006B418F"/>
    <w:rsid w:val="007520AC"/>
    <w:rsid w:val="0077224B"/>
    <w:rsid w:val="00774224"/>
    <w:rsid w:val="00837F7F"/>
    <w:rsid w:val="00884A75"/>
    <w:rsid w:val="008874EF"/>
    <w:rsid w:val="008E1D12"/>
    <w:rsid w:val="00902534"/>
    <w:rsid w:val="00930E1C"/>
    <w:rsid w:val="0094676A"/>
    <w:rsid w:val="00A23A92"/>
    <w:rsid w:val="00A54E2C"/>
    <w:rsid w:val="00A6798F"/>
    <w:rsid w:val="00AA63B6"/>
    <w:rsid w:val="00B16B40"/>
    <w:rsid w:val="00B54E88"/>
    <w:rsid w:val="00B623D5"/>
    <w:rsid w:val="00B72C1B"/>
    <w:rsid w:val="00B766AC"/>
    <w:rsid w:val="00BD2436"/>
    <w:rsid w:val="00BF13CB"/>
    <w:rsid w:val="00C06657"/>
    <w:rsid w:val="00C125CB"/>
    <w:rsid w:val="00C258A7"/>
    <w:rsid w:val="00C30C17"/>
    <w:rsid w:val="00C45061"/>
    <w:rsid w:val="00C45FEA"/>
    <w:rsid w:val="00CA2A52"/>
    <w:rsid w:val="00CC0F8C"/>
    <w:rsid w:val="00D879F7"/>
    <w:rsid w:val="00DC4E60"/>
    <w:rsid w:val="00DD5112"/>
    <w:rsid w:val="00DE2084"/>
    <w:rsid w:val="00E2679C"/>
    <w:rsid w:val="00E32D9D"/>
    <w:rsid w:val="00E816DF"/>
    <w:rsid w:val="00EB3752"/>
    <w:rsid w:val="00EB414B"/>
    <w:rsid w:val="00F23C29"/>
    <w:rsid w:val="00F378DD"/>
    <w:rsid w:val="00F94D5C"/>
    <w:rsid w:val="00FE197F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79F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879F7"/>
    <w:pPr>
      <w:suppressAutoHyphens/>
      <w:ind w:left="720"/>
      <w:contextualSpacing/>
    </w:pPr>
    <w:rPr>
      <w:rFonts w:cs="Calibri"/>
      <w:lang w:eastAsia="ar-SA"/>
    </w:rPr>
  </w:style>
  <w:style w:type="paragraph" w:styleId="Footer">
    <w:name w:val="footer"/>
    <w:basedOn w:val="Normal"/>
    <w:link w:val="FooterChar"/>
    <w:uiPriority w:val="99"/>
    <w:rsid w:val="00D879F7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79F7"/>
    <w:rPr>
      <w:rFonts w:ascii="Calibri" w:hAnsi="Calibri" w:cs="Calibri"/>
      <w:lang w:eastAsia="ar-SA" w:bidi="ar-SA"/>
    </w:rPr>
  </w:style>
  <w:style w:type="table" w:styleId="TableGrid">
    <w:name w:val="Table Grid"/>
    <w:basedOn w:val="TableNormal"/>
    <w:uiPriority w:val="99"/>
    <w:locked/>
    <w:rsid w:val="001E1E5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1E1E58"/>
    <w:pPr>
      <w:tabs>
        <w:tab w:val="left" w:pos="5160"/>
      </w:tabs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874EF"/>
    <w:rPr>
      <w:rFonts w:cs="Times New Roman"/>
    </w:rPr>
  </w:style>
  <w:style w:type="character" w:styleId="PageNumber">
    <w:name w:val="page number"/>
    <w:basedOn w:val="DefaultParagraphFont"/>
    <w:uiPriority w:val="99"/>
    <w:rsid w:val="001E1E5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62C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58A7"/>
    <w:rPr>
      <w:rFonts w:cs="Times New Roman"/>
    </w:rPr>
  </w:style>
  <w:style w:type="character" w:styleId="Hyperlink">
    <w:name w:val="Hyperlink"/>
    <w:basedOn w:val="DefaultParagraphFont"/>
    <w:uiPriority w:val="99"/>
    <w:rsid w:val="00262C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A63B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uiPriority w:val="99"/>
    <w:rsid w:val="00130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17</Pages>
  <Words>3924</Words>
  <Characters>22370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Вера</cp:lastModifiedBy>
  <cp:revision>13</cp:revision>
  <cp:lastPrinted>2014-10-30T09:45:00Z</cp:lastPrinted>
  <dcterms:created xsi:type="dcterms:W3CDTF">2014-04-29T04:42:00Z</dcterms:created>
  <dcterms:modified xsi:type="dcterms:W3CDTF">2014-11-03T08:20:00Z</dcterms:modified>
</cp:coreProperties>
</file>