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1"/>
      </w:tblGrid>
      <w:tr w:rsidR="00706D88" w:rsidRPr="00706D88" w:rsidTr="00706D88">
        <w:trPr>
          <w:trHeight w:val="2400"/>
        </w:trPr>
        <w:tc>
          <w:tcPr>
            <w:tcW w:w="1641" w:type="pct"/>
          </w:tcPr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«Согласовано»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Кипкаева</w:t>
            </w:r>
            <w:proofErr w:type="spellEnd"/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В.В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29.08.2016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8" w:type="pct"/>
          </w:tcPr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«Согласовано»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Усольцева М.И.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№1 от26.08.2015</w:t>
            </w:r>
          </w:p>
        </w:tc>
        <w:tc>
          <w:tcPr>
            <w:tcW w:w="1651" w:type="pct"/>
          </w:tcPr>
          <w:p w:rsidR="00706D88" w:rsidRPr="00706D88" w:rsidRDefault="00706D88" w:rsidP="00C36A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МАОУ ОСОШ №1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Казаринова</w:t>
            </w:r>
          </w:p>
          <w:p w:rsidR="00706D88" w:rsidRPr="00706D88" w:rsidRDefault="00706D88" w:rsidP="00C36A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6D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№ 130-од от 30.08.2016</w:t>
            </w:r>
          </w:p>
        </w:tc>
      </w:tr>
    </w:tbl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6662" w:rsidRDefault="001E6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6662" w:rsidRDefault="001E666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907AD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</w:t>
      </w:r>
    </w:p>
    <w:p w:rsidR="001E6662" w:rsidRDefault="00907AD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биологии, 6 класс</w:t>
      </w:r>
    </w:p>
    <w:p w:rsidR="001E6662" w:rsidRDefault="00907AD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УМК: Пасечник В. В. Учебник Пасечник В. В. Многообразие покрытосеменных  растений:</w:t>
      </w:r>
    </w:p>
    <w:p w:rsidR="001E6662" w:rsidRDefault="00907A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Учебник для  общеобразовательных учебных заведений.</w:t>
      </w:r>
    </w:p>
    <w:p w:rsidR="001E6662" w:rsidRDefault="00907A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6 – е изд., стереотип. – М.: Дрофа, 2002. - 272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1E6662" w:rsidRDefault="00907AD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Количество часов: 34 часа</w:t>
      </w:r>
    </w:p>
    <w:p w:rsidR="001E6662" w:rsidRDefault="00907ADC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2016-2017 учебный год.</w:t>
      </w:r>
    </w:p>
    <w:p w:rsidR="001E6662" w:rsidRDefault="001E6662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706D88" w:rsidRDefault="00706D88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907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Планируемые результаты освоения учебного  курса.</w:t>
      </w:r>
    </w:p>
    <w:p w:rsidR="001E6662" w:rsidRDefault="00907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sz w:val="24"/>
        </w:rPr>
        <w:t>обучения биологии: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познанию;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технологий;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личностных представлений о целостности природы, 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толерантности и миролюбия;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социальных норм, правил поведения, ролей и форм социальной жизни в группах и сообществах,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формирование нравственных чувств и нравственного поведения, осознанного и ответственного  отношения к собственным поступкам;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учебно-иследовательской</w:t>
      </w:r>
      <w:proofErr w:type="spellEnd"/>
      <w:r>
        <w:rPr>
          <w:rFonts w:ascii="Times New Roman" w:eastAsia="Times New Roman" w:hAnsi="Times New Roman" w:cs="Times New Roman"/>
          <w:sz w:val="24"/>
        </w:rPr>
        <w:t>, творческой и других видах деятельности;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1E6662" w:rsidRDefault="00907ADC">
      <w:pPr>
        <w:numPr>
          <w:ilvl w:val="0"/>
          <w:numId w:val="1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1E6662" w:rsidRDefault="00907AD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обучения биологии:</w:t>
      </w:r>
    </w:p>
    <w:p w:rsidR="001E6662" w:rsidRDefault="00907ADC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учиться</w:t>
      </w:r>
      <w:r>
        <w:rPr>
          <w:rFonts w:ascii="Times New Roman" w:eastAsia="Times New Roman" w:hAnsi="Times New Roman" w:cs="Times New Roman"/>
          <w:sz w:val="24"/>
        </w:rPr>
        <w:t>самостоятельно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E6662" w:rsidRDefault="00907ADC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1E6662" w:rsidRDefault="00907ADC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1E6662" w:rsidRDefault="00907ADC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основами самоконтроля, самооценки, принятия решений в учебной и познавательной деятельности</w:t>
      </w:r>
    </w:p>
    <w:p w:rsidR="001E6662" w:rsidRDefault="00907ADC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1E6662" w:rsidRDefault="00907ADC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Предметными результатами</w:t>
      </w:r>
      <w:r>
        <w:rPr>
          <w:rFonts w:ascii="Times New Roman" w:eastAsia="Times New Roman" w:hAnsi="Times New Roman" w:cs="Times New Roman"/>
          <w:sz w:val="24"/>
        </w:rPr>
        <w:t xml:space="preserve"> обучения биологии в 6класе являются: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40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i/>
          <w:sz w:val="24"/>
        </w:rPr>
        <w:t>познавательной</w:t>
      </w:r>
      <w:r>
        <w:rPr>
          <w:rFonts w:ascii="Times New Roman" w:eastAsia="Times New Roman" w:hAnsi="Times New Roman" w:cs="Times New Roman"/>
          <w:sz w:val="24"/>
        </w:rPr>
        <w:t xml:space="preserve"> (интеллектуальной) сфере: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выделение существенных признаков биологических объектов; 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соблюдения мер профилактики заболеваний, вызываемых растениями,  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различение на живых объектах и таблицах наиболее распространенных растений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;; </w:t>
      </w:r>
      <w:proofErr w:type="gramEnd"/>
      <w:r>
        <w:rPr>
          <w:rFonts w:ascii="Times New Roman" w:eastAsia="Times New Roman" w:hAnsi="Times New Roman" w:cs="Times New Roman"/>
          <w:sz w:val="24"/>
        </w:rPr>
        <w:t>опасных для человека растений;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1E6662" w:rsidRDefault="00907A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2. В </w:t>
      </w:r>
      <w:r>
        <w:rPr>
          <w:rFonts w:ascii="Times New Roman" w:eastAsia="Times New Roman" w:hAnsi="Times New Roman" w:cs="Times New Roman"/>
          <w:i/>
          <w:sz w:val="24"/>
        </w:rPr>
        <w:t>ценностно-ориентационной</w:t>
      </w:r>
      <w:r>
        <w:rPr>
          <w:rFonts w:ascii="Times New Roman" w:eastAsia="Times New Roman" w:hAnsi="Times New Roman" w:cs="Times New Roman"/>
          <w:sz w:val="24"/>
        </w:rPr>
        <w:t xml:space="preserve"> сфере:</w:t>
      </w:r>
    </w:p>
    <w:p w:rsidR="001E6662" w:rsidRDefault="00907AD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основных правил поведения в природе;</w:t>
      </w:r>
    </w:p>
    <w:p w:rsidR="001E6662" w:rsidRDefault="00907AD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3. В </w:t>
      </w:r>
      <w:r>
        <w:rPr>
          <w:rFonts w:ascii="Times New Roman" w:eastAsia="Times New Roman" w:hAnsi="Times New Roman" w:cs="Times New Roman"/>
          <w:i/>
          <w:sz w:val="24"/>
        </w:rPr>
        <w:t>сфере трудовой</w:t>
      </w:r>
      <w:r>
        <w:rPr>
          <w:rFonts w:ascii="Times New Roman" w:eastAsia="Times New Roman" w:hAnsi="Times New Roman" w:cs="Times New Roman"/>
          <w:sz w:val="24"/>
        </w:rPr>
        <w:t xml:space="preserve"> деятельности:</w:t>
      </w:r>
    </w:p>
    <w:p w:rsidR="001E6662" w:rsidRDefault="00907AD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и соблюдение правил работы в кабинете биологии;</w:t>
      </w:r>
    </w:p>
    <w:p w:rsidR="001E6662" w:rsidRDefault="00907AD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соблюдение правил работы с биологическими приборами и инструментами (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препаровальные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иглы, скальпели, лупы, микроскопы).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4. В сфере </w:t>
      </w:r>
      <w:r>
        <w:rPr>
          <w:rFonts w:ascii="Times New Roman" w:eastAsia="Times New Roman" w:hAnsi="Times New Roman" w:cs="Times New Roman"/>
          <w:i/>
          <w:sz w:val="24"/>
        </w:rPr>
        <w:t>физической</w:t>
      </w:r>
      <w:r>
        <w:rPr>
          <w:rFonts w:ascii="Times New Roman" w:eastAsia="Times New Roman" w:hAnsi="Times New Roman" w:cs="Times New Roman"/>
          <w:sz w:val="24"/>
        </w:rPr>
        <w:t xml:space="preserve"> деятельности:</w:t>
      </w:r>
    </w:p>
    <w:p w:rsidR="001E6662" w:rsidRDefault="00907ADC">
      <w:pPr>
        <w:numPr>
          <w:ilvl w:val="0"/>
          <w:numId w:val="6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освоение приемов оказания первой помощи при отравлении ядовитыми растениями; 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5. В </w:t>
      </w:r>
      <w:r>
        <w:rPr>
          <w:rFonts w:ascii="Times New Roman" w:eastAsia="Times New Roman" w:hAnsi="Times New Roman" w:cs="Times New Roman"/>
          <w:i/>
          <w:sz w:val="24"/>
        </w:rPr>
        <w:t xml:space="preserve">эстетической </w:t>
      </w:r>
      <w:r>
        <w:rPr>
          <w:rFonts w:ascii="Times New Roman" w:eastAsia="Times New Roman" w:hAnsi="Times New Roman" w:cs="Times New Roman"/>
          <w:sz w:val="24"/>
        </w:rPr>
        <w:t>сфере:</w:t>
      </w:r>
    </w:p>
    <w:p w:rsidR="001E6662" w:rsidRDefault="00907ADC">
      <w:pPr>
        <w:numPr>
          <w:ilvl w:val="0"/>
          <w:numId w:val="7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умением оценивать с эстетической точки зрения объекты живой природы.</w:t>
      </w: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907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учебного курса.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1. Строение и многообразие покрытосеменных растений 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15  часов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Побег. Почки и их строение. Рост и развитие побега.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Внешнее строение листа. Клеточное строение листа. Видоизменения листьев. 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Строение стебля. Многообразие стеблей. Видоизменения побегов.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Цветок и его строение. Соцветия. Плоды и их классификация. Распространение плодов и семян.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Демонстрация </w:t>
      </w:r>
      <w:r>
        <w:rPr>
          <w:rFonts w:ascii="Times New Roman" w:eastAsia="Times New Roman" w:hAnsi="Times New Roman" w:cs="Times New Roman"/>
          <w:sz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микростроение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стебля. Различные виды соцветий. Сухие и сочные плоды.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НРК: Двудольные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растения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встречающиеся на территории Омутинского района. Однодольные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растения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встречающиеся на территории Омутинского района.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Лабораторные и практические работы 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2. Жизнь растений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11  часов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процессы жизнедеятельности (питание, дыхание, обмен веществ, рост, развитие, размножение). 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Демонстрация</w:t>
      </w:r>
      <w:r>
        <w:rPr>
          <w:rFonts w:ascii="Times New Roman" w:eastAsia="Times New Roman" w:hAnsi="Times New Roman" w:cs="Times New Roman"/>
          <w:sz w:val="24"/>
        </w:rPr>
        <w:t>Опыты</w:t>
      </w:r>
      <w:proofErr w:type="spellEnd"/>
      <w:r>
        <w:rPr>
          <w:rFonts w:ascii="Times New Roman" w:eastAsia="Times New Roman" w:hAnsi="Times New Roman" w:cs="Times New Roman"/>
          <w:sz w:val="24"/>
        </w:rPr>
        <w:t>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Лабораторные и практические работы 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Экскурсии</w:t>
      </w:r>
      <w:r>
        <w:rPr>
          <w:rFonts w:ascii="Times New Roman" w:eastAsia="Times New Roman" w:hAnsi="Times New Roman" w:cs="Times New Roman"/>
          <w:sz w:val="24"/>
        </w:rPr>
        <w:t>Зимние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явления в жизни растений.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3. Классификация растений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4 часа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 Двудольные растения. Морфологическая характеристика 3—4 семейств (с учетом местных условий).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 Однодольные растения. Морфологическая характеристика злаков и лилейных.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Демонстрация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Живые и гербарные растения, районированные сорта важнейших сельскохозяйственных растений.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Лабораторные и практические работы 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Выявление признаков семейства по внешнему строению растений.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Экскурсии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Ознакомление с выращиванием растений в защищенном грунте.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НРК: Представители семейства розоцветных встречающиеся на территории Омутинского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района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,п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редставители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семейства крестоцветных встречающиеся на территории Омутинского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района,представители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семейства паслёновых встречающиеся на территории Омутинского района, представители семейства бобовых встречающиеся на территории Омутинского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района,представители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семейства сложноцветные  встречающиеся на территории Омутинского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района,представители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семейства злаковые встречающиеся на территории Омутинского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района,представители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семейства лилейных встречающиеся на территории Омутинского района.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4. Природные сообщества (</w:t>
      </w:r>
      <w:r>
        <w:rPr>
          <w:rFonts w:ascii="Times New Roman" w:eastAsia="Times New Roman" w:hAnsi="Times New Roman" w:cs="Times New Roman"/>
          <w:b/>
          <w:i/>
          <w:sz w:val="24"/>
        </w:rPr>
        <w:t>4 часа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Взаимосвязь растений с другими организмами. Симбиоз. Паразитизм. Растительные сообщества и их типы.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Экскурсии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Природное сообщество и человек. Фенологические наблюдения за весенними явлениями в природных сообществах.</w:t>
      </w:r>
    </w:p>
    <w:p w:rsidR="001E6662" w:rsidRDefault="0090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НРК: Смена растительных сообществ на примере сообществ Омутинского района. Влияние хозяйственной деятельности на природные сообщества нашей местности. Редкие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краснокнижные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растения Тюменской области. Растения пришкольного участка. Древесные растения Тюменской области. Травянистые растения Омутинского района. Кустарниковая растительность С. Омутинского.</w:t>
      </w:r>
    </w:p>
    <w:p w:rsidR="001E6662" w:rsidRDefault="001E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E6662" w:rsidRDefault="00907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Тематическое планирование.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01"/>
        <w:gridCol w:w="6993"/>
        <w:gridCol w:w="1579"/>
      </w:tblGrid>
      <w:tr w:rsidR="001E6662">
        <w:trPr>
          <w:trHeight w:val="476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6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1E6662">
        <w:trPr>
          <w:trHeight w:val="509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rPr>
                <w:rFonts w:ascii="Calibri" w:eastAsia="Calibri" w:hAnsi="Calibri" w:cs="Calibri"/>
              </w:rPr>
            </w:pP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 1.Строение и многообразие покрытосеменных  растений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Строение семян.    Вводный    контроль. Лабораторная работа № 1: "Строение семян".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корней и типы  корневых  систем.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Лабороторная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№ 2: "Виды и типы корней".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Зоны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участки ) корня.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Условия произрастания и видоизменения корней.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Побег и почки.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Внешнее  строение  листа.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Лабороторная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№ 3: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Внешнее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стоение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листа".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Клеточное строение листа.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Лабороторная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№ 4: "Внутреннее строение листа"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Влияние факторов среды на строение листа. Видоизменение листьев.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Строение стебля.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Лабороторная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№ 5: "Строение стебля"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Видоизменения побегов.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Цветок.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Лабороторная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работа № 6: "Строение цветка"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Соцветия.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Плоды.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Распространение плодов  и семян.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Глава 2. Жизнь растений.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Минеральное  питание растений.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Фотосинтез.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Дыхание растений. Итоговый контроль за 1-е полугодие.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Испарение воды растениями. Листопад.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Передвижение воды  и питательных веществ в растении.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Лабороторная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№ 7: "Передвижение  воды и питательных  веществ".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Прорастание семян.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Способы размножения растений.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Размножение споровых растений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Размножение голосеменных  растений.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Половое размножение покрытосеменных растений.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Вегетативное размножение покрытосеменных растений.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Глава 3. Классификация растений.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систематики  растений.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Двудольные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Семейство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Крестоцветные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(капустные)   Розоцветные.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Двудольные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Семейство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Пасленовые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Мотыльковые (бобовые), Сложноцветные (астровые).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Однодольные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Семейства Лилейные и Злаковые.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Культурные  растения.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Pr="00907ADC" w:rsidRDefault="00907ADC">
            <w:pPr>
              <w:spacing w:line="240" w:lineRule="auto"/>
              <w:jc w:val="both"/>
              <w:rPr>
                <w:b/>
              </w:rPr>
            </w:pPr>
            <w:r w:rsidRPr="00907ADC">
              <w:rPr>
                <w:rFonts w:ascii="Times New Roman" w:eastAsia="Times New Roman" w:hAnsi="Times New Roman" w:cs="Times New Roman"/>
                <w:b/>
                <w:sz w:val="28"/>
              </w:rPr>
              <w:t>Глава 4. Природные  сообщества.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Pr="00907ADC" w:rsidRDefault="00907ADC">
            <w:pPr>
              <w:spacing w:line="240" w:lineRule="auto"/>
              <w:jc w:val="both"/>
              <w:rPr>
                <w:b/>
              </w:rPr>
            </w:pPr>
            <w:r w:rsidRPr="00907ADC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Растительные сообщества.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Влияние хозяйственной деятельности человека.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контроль  за  год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E6662">
        <w:trPr>
          <w:trHeight w:val="3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1E666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>итого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662" w:rsidRDefault="00907ADC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6662" w:rsidRDefault="001E6662" w:rsidP="00907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1E6662" w:rsidSect="0047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4DA7"/>
    <w:multiLevelType w:val="multilevel"/>
    <w:tmpl w:val="7E5AA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E662D"/>
    <w:multiLevelType w:val="multilevel"/>
    <w:tmpl w:val="1332E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92AAD"/>
    <w:multiLevelType w:val="multilevel"/>
    <w:tmpl w:val="E5D6E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326DB"/>
    <w:multiLevelType w:val="multilevel"/>
    <w:tmpl w:val="C9BE2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5F1379"/>
    <w:multiLevelType w:val="multilevel"/>
    <w:tmpl w:val="6F78B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13208B"/>
    <w:multiLevelType w:val="multilevel"/>
    <w:tmpl w:val="635C3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AD230F"/>
    <w:multiLevelType w:val="multilevel"/>
    <w:tmpl w:val="4DEEF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1E6662"/>
    <w:rsid w:val="001E6662"/>
    <w:rsid w:val="0047158C"/>
    <w:rsid w:val="00706D88"/>
    <w:rsid w:val="0090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1708</Words>
  <Characters>9739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3</cp:revision>
  <cp:lastPrinted>2016-09-05T09:14:00Z</cp:lastPrinted>
  <dcterms:created xsi:type="dcterms:W3CDTF">2016-09-05T09:12:00Z</dcterms:created>
  <dcterms:modified xsi:type="dcterms:W3CDTF">2016-11-01T06:18:00Z</dcterms:modified>
</cp:coreProperties>
</file>