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4C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606CB5" w:rsidRDefault="00606CB5" w:rsidP="00A75B4C">
      <w:pPr>
        <w:rPr>
          <w:rFonts w:ascii="Times New Roman" w:hAnsi="Times New Roman" w:cs="Times New Roman"/>
          <w:sz w:val="24"/>
          <w:szCs w:val="24"/>
        </w:rPr>
      </w:pPr>
    </w:p>
    <w:p w:rsidR="00606CB5" w:rsidRDefault="00606CB5" w:rsidP="00A75B4C">
      <w:pPr>
        <w:rPr>
          <w:rFonts w:ascii="Times New Roman" w:hAnsi="Times New Roman" w:cs="Times New Roman"/>
          <w:sz w:val="24"/>
          <w:szCs w:val="24"/>
        </w:rPr>
      </w:pPr>
    </w:p>
    <w:p w:rsidR="00606CB5" w:rsidRDefault="00606CB5" w:rsidP="00A75B4C">
      <w:pPr>
        <w:rPr>
          <w:rFonts w:ascii="Times New Roman" w:hAnsi="Times New Roman" w:cs="Times New Roman"/>
          <w:sz w:val="24"/>
          <w:szCs w:val="24"/>
        </w:rPr>
      </w:pPr>
    </w:p>
    <w:p w:rsidR="00606CB5" w:rsidRDefault="00606CB5" w:rsidP="00A75B4C">
      <w:pPr>
        <w:rPr>
          <w:rFonts w:ascii="Times New Roman" w:hAnsi="Times New Roman" w:cs="Times New Roman"/>
          <w:sz w:val="24"/>
          <w:szCs w:val="24"/>
        </w:rPr>
      </w:pPr>
    </w:p>
    <w:p w:rsidR="00606CB5" w:rsidRPr="004A7B4A" w:rsidRDefault="00606CB5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6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6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606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B4A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A75B4C" w:rsidRPr="004A7B4A" w:rsidRDefault="00A75B4C" w:rsidP="00606C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A7B4A">
        <w:rPr>
          <w:rFonts w:ascii="Times New Roman" w:hAnsi="Times New Roman" w:cs="Times New Roman"/>
          <w:sz w:val="24"/>
          <w:szCs w:val="24"/>
        </w:rPr>
        <w:t>по геометрии, 7 класс</w:t>
      </w:r>
    </w:p>
    <w:p w:rsidR="00E3303C" w:rsidRDefault="00E3303C" w:rsidP="00606C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</w:t>
      </w:r>
    </w:p>
    <w:p w:rsidR="00274C46" w:rsidRDefault="00274C46" w:rsidP="006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6CB5" w:rsidRDefault="00606CB5" w:rsidP="00606C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 «Геометрия» 7-9 класс п</w:t>
      </w:r>
      <w:r w:rsidR="00BD7689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="00BD7689">
        <w:rPr>
          <w:rFonts w:ascii="Times New Roman" w:hAnsi="Times New Roman" w:cs="Times New Roman"/>
          <w:sz w:val="24"/>
          <w:szCs w:val="24"/>
        </w:rPr>
        <w:t>Л.С.Атанасяна</w:t>
      </w:r>
      <w:proofErr w:type="spellEnd"/>
      <w:r w:rsidR="00BD7689">
        <w:rPr>
          <w:rFonts w:ascii="Times New Roman" w:hAnsi="Times New Roman" w:cs="Times New Roman"/>
          <w:sz w:val="24"/>
          <w:szCs w:val="24"/>
        </w:rPr>
        <w:t>, 2012</w:t>
      </w:r>
    </w:p>
    <w:p w:rsidR="00606CB5" w:rsidRPr="004A7B4A" w:rsidRDefault="00606CB5" w:rsidP="00606C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 часов</w:t>
      </w:r>
    </w:p>
    <w:p w:rsidR="00A75B4C" w:rsidRPr="004A7B4A" w:rsidRDefault="00606CB5" w:rsidP="00606C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2017 – 2018</w:t>
      </w:r>
      <w:r w:rsidR="00A75B4C" w:rsidRPr="004A7B4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75B4C" w:rsidRPr="004A7B4A" w:rsidRDefault="00A75B4C" w:rsidP="006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606C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A75B4C" w:rsidRPr="004A7B4A" w:rsidRDefault="00A75B4C" w:rsidP="00A75B4C">
      <w:pPr>
        <w:rPr>
          <w:rFonts w:ascii="Times New Roman" w:hAnsi="Times New Roman" w:cs="Times New Roman"/>
          <w:sz w:val="24"/>
          <w:szCs w:val="24"/>
        </w:rPr>
      </w:pPr>
    </w:p>
    <w:p w:rsidR="004B136B" w:rsidRPr="004A7B4A" w:rsidRDefault="004B136B" w:rsidP="00A7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6B" w:rsidRPr="004A7B4A" w:rsidRDefault="004B136B" w:rsidP="00A7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6B" w:rsidRPr="004A7B4A" w:rsidRDefault="004B136B" w:rsidP="00A7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6B" w:rsidRPr="004A7B4A" w:rsidRDefault="004B136B" w:rsidP="00A7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6B" w:rsidRPr="004A7B4A" w:rsidRDefault="004B136B" w:rsidP="00A75B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303C" w:rsidRDefault="00E3303C" w:rsidP="00E3303C">
      <w:pPr>
        <w:pStyle w:val="a4"/>
        <w:shd w:val="clear" w:color="auto" w:fill="FFFFFF"/>
        <w:spacing w:before="0" w:beforeAutospacing="0" w:after="150" w:afterAutospacing="0"/>
        <w:rPr>
          <w:rFonts w:eastAsiaTheme="minorEastAsia"/>
          <w:b/>
        </w:rPr>
      </w:pPr>
    </w:p>
    <w:p w:rsid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E3303C">
        <w:rPr>
          <w:b/>
          <w:bCs/>
          <w:color w:val="333333"/>
        </w:rPr>
        <w:t>Планируемые результаты освоения учебного предмета.</w:t>
      </w:r>
    </w:p>
    <w:p w:rsidR="008D36CC" w:rsidRPr="00E3303C" w:rsidRDefault="008D36CC" w:rsidP="008D36C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b/>
          <w:bCs/>
          <w:color w:val="333333"/>
        </w:rPr>
        <w:t>личностные: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 xml:space="preserve">1) формирование ответственного отношения к учению, готовности и </w:t>
      </w:r>
      <w:proofErr w:type="gramStart"/>
      <w:r w:rsidRPr="00E3303C">
        <w:rPr>
          <w:color w:val="333333"/>
        </w:rPr>
        <w:t>способности</w:t>
      </w:r>
      <w:proofErr w:type="gramEnd"/>
      <w:r w:rsidRPr="00E3303C">
        <w:rPr>
          <w:color w:val="333333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2) формирование целостного мировоззрения, соответствующего современному уровню развития науки и общественной практики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3) формирование коммуникативной компетентности в общении и сотрудничестве со сверстниками, старшими и младшими образовательной, общественно полезной, учебно-исследовательской, творческой и других видах деятельности;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E3303C">
        <w:rPr>
          <w:color w:val="333333"/>
        </w:rPr>
        <w:t>контрпримеры</w:t>
      </w:r>
      <w:proofErr w:type="spellEnd"/>
      <w:r w:rsidRPr="00E3303C">
        <w:rPr>
          <w:color w:val="333333"/>
        </w:rPr>
        <w:t>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 xml:space="preserve">5) критичность мышления, умение распознавать логически некорректные высказывания, отличать гипотезу </w:t>
      </w:r>
      <w:proofErr w:type="gramStart"/>
      <w:r w:rsidRPr="00E3303C">
        <w:rPr>
          <w:color w:val="333333"/>
        </w:rPr>
        <w:t>от</w:t>
      </w:r>
      <w:proofErr w:type="gramEnd"/>
      <w:r w:rsidRPr="00E3303C">
        <w:rPr>
          <w:color w:val="333333"/>
        </w:rPr>
        <w:t xml:space="preserve"> факт;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 xml:space="preserve">6) </w:t>
      </w:r>
      <w:proofErr w:type="spellStart"/>
      <w:r w:rsidRPr="00E3303C">
        <w:rPr>
          <w:color w:val="333333"/>
        </w:rPr>
        <w:t>креативность</w:t>
      </w:r>
      <w:proofErr w:type="spellEnd"/>
      <w:r w:rsidRPr="00E3303C">
        <w:rPr>
          <w:color w:val="333333"/>
        </w:rPr>
        <w:t xml:space="preserve"> мышления, инициативу, находчивость, активность при решении геометрических задач;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7) умение контролировать процесс и результат учебной математической деятельности;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8) способность к эмоциональному восприятию математических объектов, задач, решений, рассуждений;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 w:rsidRPr="00E3303C">
        <w:rPr>
          <w:b/>
          <w:bCs/>
          <w:color w:val="333333"/>
        </w:rPr>
        <w:t>метапредметные</w:t>
      </w:r>
      <w:proofErr w:type="spellEnd"/>
      <w:r w:rsidRPr="00E3303C">
        <w:rPr>
          <w:b/>
          <w:bCs/>
          <w:color w:val="333333"/>
        </w:rPr>
        <w:t>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1) умение самостоятельно планировать альтернативные пути достижения цели, осознанно выбирать наиболее эффективные способы решения учебных и познавательных задач;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3) умение адекватно оценивать правильность или ошибоч</w:t>
      </w:r>
      <w:r w:rsidRPr="00E3303C">
        <w:rPr>
          <w:color w:val="333333"/>
        </w:rPr>
        <w:softHyphen/>
        <w:t>ность выполнения учебной задачи, её объективную труд</w:t>
      </w:r>
      <w:r w:rsidRPr="00E3303C">
        <w:rPr>
          <w:color w:val="333333"/>
        </w:rPr>
        <w:softHyphen/>
        <w:t>ность и собственные возможности её решения;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4) осознанное владение логическими действиями определе</w:t>
      </w:r>
      <w:r w:rsidRPr="00E3303C">
        <w:rPr>
          <w:color w:val="333333"/>
        </w:rPr>
        <w:softHyphen/>
        <w:t>ния понятий, обобщения, установления аналогий, класси</w:t>
      </w:r>
      <w:r w:rsidRPr="00E3303C">
        <w:rPr>
          <w:color w:val="333333"/>
        </w:rPr>
        <w:softHyphen/>
        <w:t>фикации на основе самостоятельного выбора оснований и критериев, установления родовидовых связей;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5) умение устанавливать причинно-следственные связи, стро</w:t>
      </w:r>
      <w:r w:rsidRPr="00E3303C">
        <w:rPr>
          <w:color w:val="333333"/>
        </w:rPr>
        <w:softHyphen/>
        <w:t xml:space="preserve">ить </w:t>
      </w:r>
      <w:proofErr w:type="gramStart"/>
      <w:r w:rsidRPr="00E3303C">
        <w:rPr>
          <w:color w:val="333333"/>
        </w:rPr>
        <w:t>логическое рассуждение</w:t>
      </w:r>
      <w:proofErr w:type="gramEnd"/>
      <w:r w:rsidRPr="00E3303C">
        <w:rPr>
          <w:color w:val="333333"/>
        </w:rPr>
        <w:t>, умозаключение (индуктив</w:t>
      </w:r>
      <w:r w:rsidRPr="00E3303C">
        <w:rPr>
          <w:color w:val="333333"/>
        </w:rPr>
        <w:softHyphen/>
        <w:t>ное, дедуктивное и по аналогии) и выводы;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6) умение создавать, применять и преобразовывать знаково-</w:t>
      </w:r>
      <w:r w:rsidRPr="00E3303C">
        <w:rPr>
          <w:color w:val="333333"/>
        </w:rPr>
        <w:softHyphen/>
        <w:t>символические средства, модели и схемы для решения учебных и познавательных задач;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7) умение организовывать учебное сотрудничество и совмест</w:t>
      </w:r>
      <w:r w:rsidRPr="00E3303C">
        <w:rPr>
          <w:color w:val="333333"/>
        </w:rPr>
        <w:softHyphen/>
        <w:t>ную деятельность с учителем и сверстниками: опреде</w:t>
      </w:r>
      <w:r w:rsidRPr="00E3303C">
        <w:rPr>
          <w:color w:val="333333"/>
        </w:rPr>
        <w:softHyphen/>
        <w:t>лять цели, распределять функции и роли участников, общие способы работы; умение работать в группе: нахо</w:t>
      </w:r>
      <w:r w:rsidRPr="00E3303C">
        <w:rPr>
          <w:color w:val="333333"/>
        </w:rPr>
        <w:softHyphen/>
        <w:t xml:space="preserve">дить общее решение и разрешать </w:t>
      </w:r>
      <w:r w:rsidRPr="00E3303C">
        <w:rPr>
          <w:color w:val="333333"/>
        </w:rPr>
        <w:lastRenderedPageBreak/>
        <w:t>конфликты на основе согласования позиций и учёта интересов; слушать парт</w:t>
      </w:r>
      <w:r w:rsidRPr="00E3303C">
        <w:rPr>
          <w:color w:val="333333"/>
        </w:rPr>
        <w:softHyphen/>
        <w:t>нёра; формулировать, аргументировать и отстаивать своё мнение;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 xml:space="preserve">8) формирование и развитие учебной и </w:t>
      </w:r>
      <w:proofErr w:type="spellStart"/>
      <w:r w:rsidRPr="00E3303C">
        <w:rPr>
          <w:color w:val="333333"/>
        </w:rPr>
        <w:t>общепользователь</w:t>
      </w:r>
      <w:r w:rsidRPr="00E3303C">
        <w:rPr>
          <w:color w:val="333333"/>
        </w:rPr>
        <w:softHyphen/>
        <w:t>ской</w:t>
      </w:r>
      <w:proofErr w:type="spellEnd"/>
      <w:r w:rsidRPr="00E3303C">
        <w:rPr>
          <w:color w:val="333333"/>
        </w:rPr>
        <w:t xml:space="preserve"> компетентности в области использования информа</w:t>
      </w:r>
      <w:r w:rsidRPr="00E3303C">
        <w:rPr>
          <w:color w:val="333333"/>
        </w:rPr>
        <w:softHyphen/>
        <w:t>ционно-коммуникационных технологий (</w:t>
      </w:r>
      <w:proofErr w:type="spellStart"/>
      <w:r w:rsidRPr="00E3303C">
        <w:rPr>
          <w:color w:val="333333"/>
        </w:rPr>
        <w:t>ИКТ-компетент-ности</w:t>
      </w:r>
      <w:proofErr w:type="spellEnd"/>
      <w:r w:rsidRPr="00E3303C">
        <w:rPr>
          <w:color w:val="333333"/>
        </w:rPr>
        <w:t>);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9) формирование первоначальных представлений об идеях и о методах ма</w:t>
      </w:r>
      <w:r w:rsidRPr="00E3303C">
        <w:rPr>
          <w:color w:val="333333"/>
        </w:rPr>
        <w:softHyphen/>
        <w:t>тематики как об универсальном языке науки и техники, о средстве моделирования явлений и процессов;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10) умение видеть математическую задачу в контексте про</w:t>
      </w:r>
      <w:r w:rsidRPr="00E3303C">
        <w:rPr>
          <w:color w:val="333333"/>
        </w:rPr>
        <w:softHyphen/>
        <w:t>блемной ситуации в других дисциплинах, в окружающей жизни;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11) умение находить в различных источниках информацию, не</w:t>
      </w:r>
      <w:r w:rsidRPr="00E3303C">
        <w:rPr>
          <w:color w:val="333333"/>
        </w:rPr>
        <w:softHyphen/>
        <w:t>обходимую для решения математических проблем, и пред</w:t>
      </w:r>
      <w:r w:rsidRPr="00E3303C">
        <w:rPr>
          <w:color w:val="333333"/>
        </w:rPr>
        <w:softHyphen/>
        <w:t>ставлять её в понятной форме; принимать решение в усло</w:t>
      </w:r>
      <w:r w:rsidRPr="00E3303C">
        <w:rPr>
          <w:color w:val="333333"/>
        </w:rPr>
        <w:softHyphen/>
        <w:t>виях неполной и избыточной, точной и вероятностной информации;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12) умение понимать и использовать математические средства наглядности (рисунки, чертежи, схемы и др.) для иллю</w:t>
      </w:r>
      <w:r w:rsidRPr="00E3303C">
        <w:rPr>
          <w:color w:val="333333"/>
        </w:rPr>
        <w:softHyphen/>
        <w:t>страции, интерпретации, аргументации;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 xml:space="preserve">13)умение выдвигать гипотезы при решении учебных задач и понимать необходимость </w:t>
      </w:r>
      <w:proofErr w:type="spellStart"/>
      <w:r w:rsidRPr="00E3303C">
        <w:rPr>
          <w:color w:val="333333"/>
        </w:rPr>
        <w:t>ихпроверки</w:t>
      </w:r>
      <w:proofErr w:type="spellEnd"/>
      <w:r w:rsidRPr="00E3303C">
        <w:rPr>
          <w:color w:val="333333"/>
        </w:rPr>
        <w:t>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14) умение применять индуктивные и дедуктивные способы рассуждений, видеть различные стратегии решения задач;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15) понимание сущности алгоритмических предписаний и уме</w:t>
      </w:r>
      <w:r w:rsidRPr="00E3303C">
        <w:rPr>
          <w:color w:val="333333"/>
        </w:rPr>
        <w:softHyphen/>
        <w:t>ние действовать в соответствии с предложенным алго</w:t>
      </w:r>
      <w:r w:rsidRPr="00E3303C">
        <w:rPr>
          <w:color w:val="333333"/>
        </w:rPr>
        <w:softHyphen/>
        <w:t>ритмом;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16) умение самостоятельно ставить цели, выбирать и созда</w:t>
      </w:r>
      <w:r w:rsidRPr="00E3303C">
        <w:rPr>
          <w:color w:val="333333"/>
        </w:rPr>
        <w:softHyphen/>
        <w:t>вать алгоритмы для решения учебных математических проблем;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17) умение планировать и осуществлять деятельность, направ</w:t>
      </w:r>
      <w:r w:rsidRPr="00E3303C">
        <w:rPr>
          <w:color w:val="333333"/>
        </w:rPr>
        <w:softHyphen/>
        <w:t>ленную на решение задач исследовательского характера;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b/>
          <w:bCs/>
          <w:color w:val="333333"/>
        </w:rPr>
        <w:t>предметные: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1)овладение базовым понятийным аппаратом по основным разделам содержания; представление об основных изучае</w:t>
      </w:r>
      <w:r w:rsidRPr="00E3303C">
        <w:rPr>
          <w:color w:val="333333"/>
        </w:rPr>
        <w:softHyphen/>
        <w:t>мых понятиях (число, геометрическая фигура, вектор, ко</w:t>
      </w:r>
      <w:r w:rsidRPr="00E3303C">
        <w:rPr>
          <w:color w:val="333333"/>
        </w:rPr>
        <w:softHyphen/>
        <w:t>ординаты) как важнейших математических моделях, по</w:t>
      </w:r>
      <w:r w:rsidRPr="00E3303C">
        <w:rPr>
          <w:color w:val="333333"/>
        </w:rPr>
        <w:softHyphen/>
        <w:t>зволяющих описывать и изучать реальные процессы и явления;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2) умение работать с геометрическим текстом (анализиро</w:t>
      </w:r>
      <w:r w:rsidRPr="00E3303C">
        <w:rPr>
          <w:color w:val="333333"/>
        </w:rPr>
        <w:softHyphen/>
        <w:t>вать, извлекать необходимую информацию), точно и гра</w:t>
      </w:r>
      <w:r w:rsidRPr="00E3303C">
        <w:rPr>
          <w:color w:val="333333"/>
        </w:rPr>
        <w:softHyphen/>
        <w:t>мотно выражать свои мысли в устной и письменной речи с применением математической терминологии и символи</w:t>
      </w:r>
      <w:r w:rsidRPr="00E3303C">
        <w:rPr>
          <w:color w:val="333333"/>
        </w:rPr>
        <w:softHyphen/>
        <w:t>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3)овладение навыками устных, письменных, инструменталь</w:t>
      </w:r>
      <w:r w:rsidRPr="00E3303C">
        <w:rPr>
          <w:color w:val="333333"/>
        </w:rPr>
        <w:softHyphen/>
        <w:t>ных вычислений;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4) овладение геометрическим языком, умение использовать его для описания предметов окружающего мира, раз</w:t>
      </w:r>
      <w:r w:rsidRPr="00E3303C">
        <w:rPr>
          <w:color w:val="333333"/>
        </w:rPr>
        <w:softHyphen/>
        <w:t>витие пространственных представлений и изобразитель</w:t>
      </w:r>
      <w:r w:rsidRPr="00E3303C">
        <w:rPr>
          <w:color w:val="333333"/>
        </w:rPr>
        <w:softHyphen/>
        <w:t>ных умений, приобретение навыков геометрических по</w:t>
      </w:r>
      <w:r w:rsidRPr="00E3303C">
        <w:rPr>
          <w:color w:val="333333"/>
        </w:rPr>
        <w:softHyphen/>
        <w:t>строений;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5) 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</w:t>
      </w:r>
      <w:r w:rsidRPr="00E3303C">
        <w:rPr>
          <w:color w:val="333333"/>
        </w:rPr>
        <w:softHyphen/>
        <w:t>ские знания о них для решения геометрических и практи</w:t>
      </w:r>
      <w:r w:rsidRPr="00E3303C">
        <w:rPr>
          <w:color w:val="333333"/>
        </w:rPr>
        <w:softHyphen/>
        <w:t>ческих задач;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6) умение измерять длины отрезков, величины углов, исполь</w:t>
      </w:r>
      <w:r w:rsidRPr="00E3303C">
        <w:rPr>
          <w:color w:val="333333"/>
        </w:rPr>
        <w:softHyphen/>
        <w:t>зовать формулы для нахождения периметров, площадей и объёмов геометрических фигур;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lastRenderedPageBreak/>
        <w:t>7) 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b/>
          <w:bCs/>
          <w:color w:val="333333"/>
        </w:rPr>
        <w:t>Наглядная геометрия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Pr="00E3303C">
        <w:rPr>
          <w:bCs/>
          <w:color w:val="333333"/>
        </w:rPr>
        <w:t xml:space="preserve"> научится: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1) распознавать на чертежах, рисунках, моделях и в окружаю</w:t>
      </w:r>
      <w:r w:rsidRPr="00E3303C">
        <w:rPr>
          <w:color w:val="333333"/>
        </w:rPr>
        <w:softHyphen/>
        <w:t>щем мире плоские и пространственные геометрические фи</w:t>
      </w:r>
      <w:r w:rsidRPr="00E3303C">
        <w:rPr>
          <w:color w:val="333333"/>
        </w:rPr>
        <w:softHyphen/>
        <w:t>гуры;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2) вычислять объём прямоугольного параллелепипеда.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Pr="00E3303C">
        <w:rPr>
          <w:bCs/>
          <w:color w:val="333333"/>
        </w:rPr>
        <w:t xml:space="preserve"> получит возможность: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3)вычислять объёмы пространственных геометрических фигур, составленных из прямоугольных параллелепипедов.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b/>
          <w:bCs/>
          <w:color w:val="333333"/>
        </w:rPr>
        <w:t>Геометрические фигуры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Pr="00E3303C">
        <w:rPr>
          <w:bCs/>
          <w:color w:val="333333"/>
        </w:rPr>
        <w:t>научится: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1) пользоваться языком геометрии для описания предметов окружающего мира и их взаимного расположения;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2)распознавать и изображать на чертежах и рисунках гео</w:t>
      </w:r>
      <w:r w:rsidRPr="00E3303C">
        <w:rPr>
          <w:color w:val="333333"/>
        </w:rPr>
        <w:softHyphen/>
        <w:t>метрические фигуры и их конфигурации;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Pr="00E3303C">
        <w:rPr>
          <w:bCs/>
          <w:color w:val="333333"/>
        </w:rPr>
        <w:t>получит возможность: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3)овладеть методами решения задач на вычисления и до</w:t>
      </w:r>
      <w:r w:rsidRPr="00E3303C">
        <w:rPr>
          <w:color w:val="333333"/>
        </w:rPr>
        <w:softHyphen/>
        <w:t>казательства: методом от противного, методом перебора вариантов.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b/>
          <w:bCs/>
          <w:color w:val="333333"/>
        </w:rPr>
        <w:t>Измерение геометрических величин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Pr="00E3303C">
        <w:rPr>
          <w:bCs/>
          <w:color w:val="333333"/>
        </w:rPr>
        <w:t>научится: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1)использовать свойства измерения длин, площадей и углов при решении задач на нахождение длины отрезка, дли</w:t>
      </w:r>
      <w:r w:rsidRPr="00E3303C">
        <w:rPr>
          <w:color w:val="333333"/>
        </w:rPr>
        <w:softHyphen/>
        <w:t>ны окружности, длины дуги окружности, градусной меры угла;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Cs/>
          <w:color w:val="333333"/>
        </w:rPr>
        <w:t xml:space="preserve">Ученик </w:t>
      </w:r>
      <w:r w:rsidRPr="00E3303C">
        <w:rPr>
          <w:bCs/>
          <w:color w:val="333333"/>
        </w:rPr>
        <w:t>получит возможность:</w:t>
      </w:r>
    </w:p>
    <w:p w:rsidR="00E3303C" w:rsidRPr="00E3303C" w:rsidRDefault="00E3303C" w:rsidP="00E330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3303C">
        <w:rPr>
          <w:color w:val="333333"/>
        </w:rPr>
        <w:t>2)вычислять площади фигур, составленных из двух или бо</w:t>
      </w:r>
      <w:r w:rsidRPr="00E3303C">
        <w:rPr>
          <w:color w:val="333333"/>
        </w:rPr>
        <w:softHyphen/>
        <w:t>лее прямоугольников,</w:t>
      </w:r>
      <w:proofErr w:type="gramStart"/>
      <w:r w:rsidRPr="00E3303C">
        <w:rPr>
          <w:color w:val="333333"/>
        </w:rPr>
        <w:t xml:space="preserve"> ,</w:t>
      </w:r>
      <w:proofErr w:type="gramEnd"/>
      <w:r w:rsidRPr="00E3303C">
        <w:rPr>
          <w:color w:val="333333"/>
        </w:rPr>
        <w:t xml:space="preserve"> треугольников.</w:t>
      </w:r>
    </w:p>
    <w:p w:rsidR="00E3303C" w:rsidRDefault="00E3303C" w:rsidP="00E3303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5B4C" w:rsidRPr="004A7B4A" w:rsidRDefault="00A75B4C" w:rsidP="00E33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B4A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4A7B4A" w:rsidRPr="004A7B4A" w:rsidRDefault="004A7B4A" w:rsidP="00E330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7B4A" w:rsidRPr="004A7B4A" w:rsidRDefault="00A75B4C" w:rsidP="00A75B4C">
      <w:pPr>
        <w:pStyle w:val="2"/>
        <w:widowControl w:val="0"/>
        <w:spacing w:after="0" w:line="240" w:lineRule="auto"/>
        <w:jc w:val="both"/>
        <w:rPr>
          <w:b/>
        </w:rPr>
      </w:pPr>
      <w:r w:rsidRPr="004A7B4A">
        <w:rPr>
          <w:b/>
        </w:rPr>
        <w:t>Начальные геометрические сведения (13 ч.)</w:t>
      </w:r>
    </w:p>
    <w:p w:rsidR="00A75B4C" w:rsidRPr="004A7B4A" w:rsidRDefault="00BD7689" w:rsidP="00A75B4C">
      <w:pPr>
        <w:pStyle w:val="2"/>
        <w:widowControl w:val="0"/>
        <w:spacing w:after="0" w:line="240" w:lineRule="auto"/>
        <w:jc w:val="both"/>
      </w:pPr>
      <w:r>
        <w:t xml:space="preserve">  </w:t>
      </w:r>
      <w:r w:rsidR="00A75B4C" w:rsidRPr="004A7B4A"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углов. Градусная мера угла. Смежные и вертикальные углы, их свойства. Перпендикулярные прямые.</w:t>
      </w:r>
    </w:p>
    <w:p w:rsidR="00A75B4C" w:rsidRPr="004A7B4A" w:rsidRDefault="00A75B4C" w:rsidP="00A75B4C">
      <w:pPr>
        <w:pStyle w:val="2"/>
        <w:widowControl w:val="0"/>
        <w:spacing w:after="0" w:line="240" w:lineRule="auto"/>
        <w:jc w:val="both"/>
        <w:rPr>
          <w:b/>
        </w:rPr>
      </w:pPr>
      <w:r w:rsidRPr="004A7B4A">
        <w:rPr>
          <w:b/>
        </w:rPr>
        <w:t>Треугольники (17 ч.)</w:t>
      </w:r>
    </w:p>
    <w:p w:rsidR="00A75B4C" w:rsidRPr="004A7B4A" w:rsidRDefault="00BD7689" w:rsidP="00A75B4C">
      <w:pPr>
        <w:pStyle w:val="2"/>
        <w:widowControl w:val="0"/>
        <w:spacing w:after="0" w:line="240" w:lineRule="auto"/>
        <w:jc w:val="both"/>
        <w:rPr>
          <w:b/>
        </w:rPr>
      </w:pPr>
      <w:r>
        <w:t xml:space="preserve">  </w:t>
      </w:r>
      <w:r w:rsidR="00A75B4C" w:rsidRPr="004A7B4A">
        <w:t xml:space="preserve">Треугольник. Признаки равенства треугольников. Перпендикуляр </w:t>
      </w:r>
      <w:proofErr w:type="gramStart"/>
      <w:r w:rsidR="00A75B4C" w:rsidRPr="004A7B4A">
        <w:t>к</w:t>
      </w:r>
      <w:proofErr w:type="gramEnd"/>
      <w:r w:rsidR="00A75B4C" w:rsidRPr="004A7B4A"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A75B4C" w:rsidRPr="004A7B4A" w:rsidRDefault="00A75B4C" w:rsidP="00A75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B4A">
        <w:rPr>
          <w:rFonts w:ascii="Times New Roman" w:hAnsi="Times New Roman" w:cs="Times New Roman"/>
          <w:b/>
          <w:sz w:val="24"/>
          <w:szCs w:val="24"/>
        </w:rPr>
        <w:t>Параллельные прямые (13 ч.)</w:t>
      </w:r>
    </w:p>
    <w:p w:rsidR="00A75B4C" w:rsidRPr="004A7B4A" w:rsidRDefault="00BD7689" w:rsidP="00BD7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5B4C" w:rsidRPr="004A7B4A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="00A75B4C" w:rsidRPr="004A7B4A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="00A75B4C" w:rsidRPr="004A7B4A"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="00A75B4C" w:rsidRPr="004A7B4A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="00A75B4C" w:rsidRPr="004A7B4A">
        <w:rPr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="00A75B4C" w:rsidRPr="004A7B4A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="00A75B4C" w:rsidRPr="004A7B4A">
        <w:rPr>
          <w:rFonts w:ascii="Times New Roman" w:hAnsi="Times New Roman" w:cs="Times New Roman"/>
          <w:sz w:val="24"/>
          <w:szCs w:val="24"/>
        </w:rPr>
        <w:t xml:space="preserve"> прямых.</w:t>
      </w:r>
    </w:p>
    <w:p w:rsidR="00A75B4C" w:rsidRPr="004A7B4A" w:rsidRDefault="00A75B4C" w:rsidP="00A75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B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Соотношения между сторонами и углами треугольник. (22 ч.)</w:t>
      </w:r>
    </w:p>
    <w:p w:rsidR="00A75B4C" w:rsidRPr="004A7B4A" w:rsidRDefault="00A75B4C" w:rsidP="00A75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B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A7B4A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Соотношения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4A7B4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A7B4A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4A7B4A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4A7B4A">
        <w:rPr>
          <w:rFonts w:ascii="Times New Roman" w:hAnsi="Times New Roman" w:cs="Times New Roman"/>
          <w:sz w:val="24"/>
          <w:szCs w:val="24"/>
        </w:rPr>
        <w:t xml:space="preserve"> прямыми. Построение треугольника по трём элементам.</w:t>
      </w:r>
    </w:p>
    <w:p w:rsidR="00E3303C" w:rsidRDefault="00A75B4C" w:rsidP="00E330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B4A">
        <w:rPr>
          <w:rFonts w:ascii="Times New Roman" w:hAnsi="Times New Roman" w:cs="Times New Roman"/>
          <w:b/>
          <w:sz w:val="24"/>
          <w:szCs w:val="24"/>
        </w:rPr>
        <w:t>П</w:t>
      </w:r>
      <w:r w:rsidR="00E3303C">
        <w:rPr>
          <w:rFonts w:ascii="Times New Roman" w:hAnsi="Times New Roman" w:cs="Times New Roman"/>
          <w:b/>
          <w:sz w:val="24"/>
          <w:szCs w:val="24"/>
        </w:rPr>
        <w:t>овторение. Решение задач  (3 ч.)</w:t>
      </w:r>
    </w:p>
    <w:p w:rsidR="00E3303C" w:rsidRDefault="00E3303C" w:rsidP="00E33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9B9" w:rsidRPr="00E3303C" w:rsidRDefault="00E3303C" w:rsidP="00E330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3909B9" w:rsidRPr="004A7B4A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</w:p>
    <w:tbl>
      <w:tblPr>
        <w:tblStyle w:val="a3"/>
        <w:tblpPr w:leftFromText="180" w:rightFromText="180" w:vertAnchor="text" w:horzAnchor="margin" w:tblpX="108" w:tblpY="380"/>
        <w:tblW w:w="4178" w:type="pct"/>
        <w:tblLook w:val="04A0"/>
      </w:tblPr>
      <w:tblGrid>
        <w:gridCol w:w="1253"/>
        <w:gridCol w:w="4693"/>
        <w:gridCol w:w="2052"/>
      </w:tblGrid>
      <w:tr w:rsidR="00E3303C" w:rsidRPr="004A7B4A" w:rsidTr="00E3303C">
        <w:trPr>
          <w:trHeight w:val="513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3303C" w:rsidRPr="00E3303C" w:rsidTr="00E3303C">
        <w:trPr>
          <w:trHeight w:val="318"/>
        </w:trPr>
        <w:tc>
          <w:tcPr>
            <w:tcW w:w="5000" w:type="pct"/>
            <w:gridSpan w:val="3"/>
          </w:tcPr>
          <w:p w:rsidR="00E3303C" w:rsidRPr="00E3303C" w:rsidRDefault="00E3303C" w:rsidP="00E33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геометрические сведения (13 часов)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геометрию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gramEnd"/>
            <w:r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отрезок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Луч  и  угол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Сравнение  отрезков  и  углов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Измерение  отрезков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Измерение  углов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Смежные углы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Вертикальные углы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Перпендикулярные  прямые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Решение  задач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E3303C" w:rsidTr="00E3303C">
        <w:trPr>
          <w:trHeight w:val="318"/>
        </w:trPr>
        <w:tc>
          <w:tcPr>
            <w:tcW w:w="5000" w:type="pct"/>
            <w:gridSpan w:val="3"/>
          </w:tcPr>
          <w:p w:rsidR="00E3303C" w:rsidRPr="00E3303C" w:rsidRDefault="00E3303C" w:rsidP="00E33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Треугольники (</w:t>
            </w:r>
            <w:r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17 часов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Первый  признак  равенства  треугольников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биссектрисы, высоты  треугольников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равнобедренного треугольника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Медианы, биссектрисы, высоты  треугольников.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  признак равенства  треугольников.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34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Третий признак равенства треугольников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934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второй и третий признак равенства треугольников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Задачи  на  построение.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27-29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№2.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E3303C" w:rsidTr="00E3303C">
        <w:trPr>
          <w:trHeight w:val="318"/>
        </w:trPr>
        <w:tc>
          <w:tcPr>
            <w:tcW w:w="5000" w:type="pct"/>
            <w:gridSpan w:val="3"/>
          </w:tcPr>
          <w:p w:rsidR="00E3303C" w:rsidRPr="00E3303C" w:rsidRDefault="00E3303C" w:rsidP="00E33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Параллельные</w:t>
            </w:r>
            <w:proofErr w:type="gramEnd"/>
            <w:r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прямые (13 часов)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Признаки  параллельности  двух  прямых.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Аксиома</w:t>
            </w: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  параллельности  </w:t>
            </w:r>
            <w:proofErr w:type="gramStart"/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36-39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прямых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 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Сумма углов  треугольника.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угол треугольника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Сумма углов  треугольника.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Соотношения  между  сторонами  и углами  треугольника.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№4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E3303C" w:rsidTr="00E3303C">
        <w:trPr>
          <w:trHeight w:val="318"/>
        </w:trPr>
        <w:tc>
          <w:tcPr>
            <w:tcW w:w="5000" w:type="pct"/>
            <w:gridSpan w:val="3"/>
          </w:tcPr>
          <w:p w:rsidR="00E3303C" w:rsidRPr="00E3303C" w:rsidRDefault="00E3303C" w:rsidP="00E33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Соотношения между сторонами и углами треугольника (22 часа)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прямоугольных треугольников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равенства прямоугольных треугольников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34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признаков равенства треугольников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 и наклонная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18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Построение  треугольника  по  трем  элементам.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385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Решение  задач.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3303C" w:rsidRPr="004A7B4A" w:rsidTr="00E3303C">
        <w:trPr>
          <w:trHeight w:val="562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Контрольная  работа №5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E3303C" w:rsidTr="00E3303C">
        <w:trPr>
          <w:trHeight w:val="562"/>
        </w:trPr>
        <w:tc>
          <w:tcPr>
            <w:tcW w:w="5000" w:type="pct"/>
            <w:gridSpan w:val="3"/>
          </w:tcPr>
          <w:p w:rsidR="00E3303C" w:rsidRPr="00E3303C" w:rsidRDefault="008D36CC" w:rsidP="00E33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</w:t>
            </w:r>
            <w:r w:rsidR="00E3303C" w:rsidRPr="00E3303C">
              <w:rPr>
                <w:rFonts w:ascii="Times New Roman" w:hAnsi="Times New Roman" w:cs="Times New Roman"/>
                <w:b/>
                <w:sz w:val="24"/>
                <w:szCs w:val="24"/>
              </w:rPr>
              <w:t>ие. Решение задач (3 часа)</w:t>
            </w:r>
          </w:p>
        </w:tc>
      </w:tr>
      <w:tr w:rsidR="00E3303C" w:rsidRPr="004A7B4A" w:rsidTr="00E3303C">
        <w:trPr>
          <w:trHeight w:val="630"/>
        </w:trPr>
        <w:tc>
          <w:tcPr>
            <w:tcW w:w="783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отрезков и углов,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прямые</w:t>
            </w:r>
          </w:p>
        </w:tc>
        <w:tc>
          <w:tcPr>
            <w:tcW w:w="1282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630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34" w:type="pct"/>
          </w:tcPr>
          <w:p w:rsidR="00E3303C" w:rsidRPr="004A7B4A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равенства треугольников и прямоугольных треугольников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303C" w:rsidRPr="004A7B4A" w:rsidTr="00E3303C">
        <w:trPr>
          <w:trHeight w:val="630"/>
        </w:trPr>
        <w:tc>
          <w:tcPr>
            <w:tcW w:w="783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34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282" w:type="pct"/>
          </w:tcPr>
          <w:p w:rsidR="00E3303C" w:rsidRDefault="00E3303C" w:rsidP="00E33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909B9" w:rsidRPr="004A7B4A" w:rsidRDefault="003909B9" w:rsidP="00390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9B9" w:rsidRPr="00746C6D" w:rsidRDefault="003909B9" w:rsidP="003909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09B9" w:rsidRPr="003909B9" w:rsidRDefault="00390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909B9" w:rsidRPr="003909B9" w:rsidSect="00ED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5B4C"/>
    <w:rsid w:val="000661D7"/>
    <w:rsid w:val="000E7C94"/>
    <w:rsid w:val="00274C46"/>
    <w:rsid w:val="003203E5"/>
    <w:rsid w:val="003909B9"/>
    <w:rsid w:val="004A7B4A"/>
    <w:rsid w:val="004B136B"/>
    <w:rsid w:val="005B4558"/>
    <w:rsid w:val="00606CB5"/>
    <w:rsid w:val="0068350E"/>
    <w:rsid w:val="0068734C"/>
    <w:rsid w:val="006E09A7"/>
    <w:rsid w:val="0077201E"/>
    <w:rsid w:val="008D36CC"/>
    <w:rsid w:val="00A75B4C"/>
    <w:rsid w:val="00BD7689"/>
    <w:rsid w:val="00BE099B"/>
    <w:rsid w:val="00C86ECF"/>
    <w:rsid w:val="00C87BD6"/>
    <w:rsid w:val="00E3303C"/>
    <w:rsid w:val="00E6037F"/>
    <w:rsid w:val="00ED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B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75B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75B4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6E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A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7B4A"/>
    <w:rPr>
      <w:rFonts w:ascii="Tahoma" w:hAnsi="Tahoma" w:cs="Tahoma"/>
      <w:sz w:val="16"/>
      <w:szCs w:val="16"/>
    </w:rPr>
  </w:style>
  <w:style w:type="paragraph" w:styleId="a7">
    <w:name w:val="No Spacing"/>
    <w:qFormat/>
    <w:rsid w:val="000661D7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uzer</cp:lastModifiedBy>
  <cp:revision>21</cp:revision>
  <cp:lastPrinted>2016-08-19T05:13:00Z</cp:lastPrinted>
  <dcterms:created xsi:type="dcterms:W3CDTF">2016-08-17T14:23:00Z</dcterms:created>
  <dcterms:modified xsi:type="dcterms:W3CDTF">2017-09-12T19:51:00Z</dcterms:modified>
</cp:coreProperties>
</file>