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81" w:rsidRPr="008624A9" w:rsidRDefault="00C73481" w:rsidP="006847AF">
      <w:pPr>
        <w:widowControl w:val="0"/>
        <w:jc w:val="center"/>
        <w:rPr>
          <w:b/>
          <w:bCs/>
          <w:sz w:val="24"/>
          <w:szCs w:val="24"/>
        </w:rPr>
      </w:pPr>
      <w:r w:rsidRPr="008624A9">
        <w:rPr>
          <w:b/>
          <w:bCs/>
          <w:sz w:val="24"/>
          <w:szCs w:val="24"/>
        </w:rPr>
        <w:t>Планируемые результаты освоения учебного предмета.</w:t>
      </w:r>
    </w:p>
    <w:p w:rsidR="00C73481" w:rsidRPr="008624A9" w:rsidRDefault="00C73481" w:rsidP="006847AF">
      <w:pPr>
        <w:widowControl w:val="0"/>
        <w:jc w:val="center"/>
        <w:rPr>
          <w:b/>
          <w:bCs/>
          <w:sz w:val="24"/>
          <w:szCs w:val="24"/>
        </w:rPr>
      </w:pPr>
    </w:p>
    <w:p w:rsidR="00C73481" w:rsidRPr="008624A9" w:rsidRDefault="00C73481" w:rsidP="005E7392">
      <w:pPr>
        <w:widowControl w:val="0"/>
        <w:rPr>
          <w:sz w:val="24"/>
          <w:szCs w:val="24"/>
        </w:rPr>
      </w:pPr>
      <w:r w:rsidRPr="008624A9">
        <w:rPr>
          <w:sz w:val="24"/>
          <w:szCs w:val="24"/>
        </w:rPr>
        <w:t>Программа учебного курса по ОБЖ способствует формированию универсальных учебных действий ученика:</w:t>
      </w:r>
    </w:p>
    <w:p w:rsidR="00C73481" w:rsidRPr="008624A9" w:rsidRDefault="00C73481" w:rsidP="005E7392">
      <w:pPr>
        <w:widowControl w:val="0"/>
        <w:rPr>
          <w:b/>
          <w:sz w:val="24"/>
          <w:szCs w:val="24"/>
        </w:rPr>
      </w:pPr>
      <w:r w:rsidRPr="008624A9">
        <w:rPr>
          <w:b/>
          <w:sz w:val="24"/>
          <w:szCs w:val="24"/>
        </w:rPr>
        <w:t>Личностные результаты: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усвоение правил индивидуального и коллективного безопасного поведения в чрезвычайных и экстремальных ситуациях, а также правил поведения на дорогах и на транспорте;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формирование понимания ценности здорового, разумного и безопасного образа жизни;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mallCaps/>
          <w:sz w:val="24"/>
          <w:szCs w:val="24"/>
        </w:rPr>
      </w:pPr>
      <w:r w:rsidRPr="008624A9">
        <w:rPr>
          <w:sz w:val="24"/>
          <w:szCs w:val="24"/>
        </w:rPr>
        <w:t>– усвоение гуманистических, демократических и традиционных ценностей многонационального российского общества, воспитание патриотизма, чувства ответственности и долга перед родиной</w:t>
      </w:r>
      <w:r w:rsidRPr="008624A9">
        <w:rPr>
          <w:smallCaps/>
          <w:sz w:val="24"/>
          <w:szCs w:val="24"/>
        </w:rPr>
        <w:t>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формирование ответственного отношения к учению, готовности и способности к саморазвитию и самообразованию, осознанному выбору профессии и построению индивидуальной траектории дальнейшего образования;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 xml:space="preserve">– формирование целостного мировоззрения, соответствующего современному уровню развития науки </w:t>
      </w:r>
      <w:r w:rsidRPr="00A0367C">
        <w:rPr>
          <w:sz w:val="24"/>
          <w:szCs w:val="24"/>
        </w:rPr>
        <w:t>и общества, учитывающего социальное, культурное, языковое и духовное многообразие современного мира;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формирование готовности и способности вести диалог с другими людьми и достигать в нем взаимопонимания;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освоение социальных норм, правил и форм поведения в различных группах и сообществах;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развитие правового мышления и компетентности при решении моральных проблем, формирование моральных качеств и нравственного поведения, осознанного и ответственного отношения к собственным поступкам;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учебной, исследовательской, творческой и других видов деятельности;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формирование экологической культуры на основе признания ценности жизни во всех ее проявлениях и необходимости ответственного и бережного отношения к окружающей среде;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 xml:space="preserve">– формирование </w:t>
      </w:r>
      <w:proofErr w:type="spellStart"/>
      <w:r w:rsidRPr="00A0367C">
        <w:rPr>
          <w:sz w:val="24"/>
          <w:szCs w:val="24"/>
        </w:rPr>
        <w:t>антиэкстремистского</w:t>
      </w:r>
      <w:proofErr w:type="spellEnd"/>
      <w:r w:rsidRPr="00A0367C">
        <w:rPr>
          <w:sz w:val="24"/>
          <w:szCs w:val="24"/>
        </w:rPr>
        <w:t xml:space="preserve"> и антитеррористического мышления и поведения, потребностей соблюдать нормы здорового и разумного образа жизни, осознанно выполнять правила безопасности жизнедеятельности.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proofErr w:type="spellStart"/>
      <w:r w:rsidRPr="00A0367C">
        <w:rPr>
          <w:b/>
          <w:sz w:val="24"/>
          <w:szCs w:val="24"/>
        </w:rPr>
        <w:t>Метапредметные</w:t>
      </w:r>
      <w:proofErr w:type="spellEnd"/>
      <w:r w:rsidRPr="00A0367C">
        <w:rPr>
          <w:b/>
          <w:sz w:val="24"/>
          <w:szCs w:val="24"/>
        </w:rPr>
        <w:t xml:space="preserve"> результаты</w:t>
      </w:r>
      <w:r w:rsidRPr="00A0367C">
        <w:rPr>
          <w:sz w:val="24"/>
          <w:szCs w:val="24"/>
        </w:rPr>
        <w:t>: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самостоятельно определять цели своего обучения, формулировать и ставить перед собой новые задачи в учебе и познавательной деятельности, развивать мотивы и интересы в этих видах деятельности;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самостоятельно планировать пути достижения поставленных целей и осознанно выбирать наиболее эффективные способы решения учебных и познавательных задач;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согласовывать свои действия в опасных и чрезвычайных ситуациях с прогнозируемыми результатами, определять их способы, контролировать и корректировать их в соответствии с изменениями обстановки;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оценивать собственные возможности при выполнении учебных задач в области безопасности жизнедеятельности и правильность их решения;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овладение навыками принятия решений, осознанного выбора путей их выполнения, основами самоконтроля и самооценки в учебной и познавательной деятельности;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</w:t>
      </w:r>
      <w:r w:rsidRPr="00A0367C">
        <w:rPr>
          <w:i/>
          <w:sz w:val="24"/>
          <w:szCs w:val="24"/>
        </w:rPr>
        <w:t xml:space="preserve"> </w:t>
      </w:r>
      <w:r w:rsidRPr="00A0367C">
        <w:rPr>
          <w:sz w:val="24"/>
          <w:szCs w:val="24"/>
        </w:rPr>
        <w:t>умение формулировать понятия в области безопасности жизнедеятельности, анализировать и выявлять причинно-следственные связи внешних и внутренних опасностей среды обитания и их влияние на деятельность человека;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воспринимать и перерабатывать информацию, моделировать индивидуальные подходы к обеспечению личной безопасности в повседневной жизни, опасных и чрезвычайных ситуациях;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 xml:space="preserve">– освоение приемов действий и способов применения средств защиты в опасных и </w:t>
      </w:r>
      <w:r w:rsidRPr="00A0367C">
        <w:rPr>
          <w:sz w:val="24"/>
          <w:szCs w:val="24"/>
        </w:rPr>
        <w:lastRenderedPageBreak/>
        <w:t>чрезвычайных ситуациях природного, техногенного и социального характера;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</w:t>
      </w:r>
      <w:r w:rsidRPr="00A0367C">
        <w:rPr>
          <w:i/>
          <w:sz w:val="24"/>
          <w:szCs w:val="24"/>
        </w:rPr>
        <w:t xml:space="preserve"> </w:t>
      </w:r>
      <w:r w:rsidRPr="00A0367C">
        <w:rPr>
          <w:sz w:val="24"/>
          <w:szCs w:val="24"/>
        </w:rPr>
        <w:t>умение разработать индивидуально и в группе, организовывать учебное сотрудничество и совместную деятельность с учителем и сверстниками, формулировать, аргументировать и отстаивать свое мнение, находить общее решение и разрешать конфликты на основе согласования позиций и учета интересов;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</w:t>
      </w:r>
      <w:r w:rsidRPr="00A0367C">
        <w:rPr>
          <w:i/>
          <w:sz w:val="24"/>
          <w:szCs w:val="24"/>
        </w:rPr>
        <w:t xml:space="preserve"> </w:t>
      </w:r>
      <w:r w:rsidRPr="00A0367C">
        <w:rPr>
          <w:sz w:val="24"/>
          <w:szCs w:val="24"/>
        </w:rPr>
        <w:t>умение правильно применять речевые средства для выражения своих чувств, мыслей и потребностей при решении различных учебных и познавательных задач;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формирование и развитие компетентности в области использования информационно-коммуникационных технологий для решения задач обеспечения безопасности;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формирование и развитие мышления безопасной жизнедеятельности, умение применять его в познавательной, коммуникативной и социальной практике, для профессиональной ориентации.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A0367C">
        <w:rPr>
          <w:b/>
          <w:sz w:val="24"/>
          <w:szCs w:val="24"/>
        </w:rPr>
        <w:t>Предметные результаты: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b/>
          <w:sz w:val="24"/>
          <w:szCs w:val="24"/>
        </w:rPr>
        <w:t xml:space="preserve">– </w:t>
      </w:r>
      <w:r w:rsidRPr="00A0367C">
        <w:rPr>
          <w:sz w:val="24"/>
          <w:szCs w:val="24"/>
        </w:rPr>
        <w:t>формирование современной культуры безопасности жизнедеятельности на основе осознания и понимания необходимости защиты личности, общества и государства от чрезвычайных ситуаций природного, техногенного и социального характера;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формирование убеждения в необходимости безопасного здорового и разумного образа жизни;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понимание значимости современной культуры безопасности жизнедеятельности для личности и общества;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понимание необходимости подготовки граждан к военной службе;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 xml:space="preserve">– формирование установки на здоровый и разумный образ жизни, исключающий употребление алкоголя, наркотиков, </w:t>
      </w:r>
      <w:proofErr w:type="spellStart"/>
      <w:r w:rsidRPr="00A0367C">
        <w:rPr>
          <w:sz w:val="24"/>
          <w:szCs w:val="24"/>
        </w:rPr>
        <w:t>табакокурение</w:t>
      </w:r>
      <w:proofErr w:type="spellEnd"/>
      <w:r w:rsidRPr="00A0367C">
        <w:rPr>
          <w:sz w:val="24"/>
          <w:szCs w:val="24"/>
        </w:rPr>
        <w:t xml:space="preserve"> и нанесение иного вреда здоровью;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 xml:space="preserve">– формирование </w:t>
      </w:r>
      <w:proofErr w:type="spellStart"/>
      <w:r w:rsidRPr="00A0367C">
        <w:rPr>
          <w:sz w:val="24"/>
          <w:szCs w:val="24"/>
        </w:rPr>
        <w:t>антиэкстремистской</w:t>
      </w:r>
      <w:proofErr w:type="spellEnd"/>
      <w:r w:rsidRPr="00A0367C">
        <w:rPr>
          <w:sz w:val="24"/>
          <w:szCs w:val="24"/>
        </w:rPr>
        <w:t xml:space="preserve"> и антитеррористической личностной позиции;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понимание необходимости сохранения природы и окружающей среды для полноценной жизни человека;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знание основных опасных и чрезвычайных ситуаций природного, техногенного и социального характера, включая экстремизм и терроризм, их последствий для личности, общества и государства;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знание безопасного поведения в условиях опасных и чрезвычайных ситуаций, умение применять их на практике;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оказать первую самопомощь и первую помощь пострадавшим;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предвидеть возникновение опасных ситуаций по их характерным признакам, а также на основе информации из различных источников;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>–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C73481" w:rsidRPr="00A0367C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0367C">
        <w:rPr>
          <w:sz w:val="24"/>
          <w:szCs w:val="24"/>
        </w:rPr>
        <w:t xml:space="preserve">Организация и проведение занятий по предлагаемой программе позволяют эффективно использовать образовательный и воспитательный потенциал </w:t>
      </w:r>
      <w:r w:rsidR="004413A0" w:rsidRPr="00A0367C">
        <w:rPr>
          <w:sz w:val="24"/>
          <w:szCs w:val="24"/>
        </w:rPr>
        <w:t>школы</w:t>
      </w:r>
      <w:r w:rsidRPr="00A0367C">
        <w:rPr>
          <w:sz w:val="24"/>
          <w:szCs w:val="24"/>
        </w:rPr>
        <w:t xml:space="preserve">, создать благоприятные условия для личностного и познавательного развития учащихся, обеспечивают формирование важнейших компетенций </w:t>
      </w:r>
      <w:r w:rsidR="004413A0" w:rsidRPr="00A0367C">
        <w:rPr>
          <w:sz w:val="24"/>
          <w:szCs w:val="24"/>
        </w:rPr>
        <w:t>школьников</w:t>
      </w:r>
    </w:p>
    <w:p w:rsidR="004413A0" w:rsidRDefault="004413A0" w:rsidP="006847AF">
      <w:pPr>
        <w:jc w:val="center"/>
        <w:rPr>
          <w:b/>
          <w:sz w:val="24"/>
          <w:szCs w:val="24"/>
        </w:rPr>
      </w:pPr>
    </w:p>
    <w:p w:rsidR="005204D9" w:rsidRDefault="005204D9" w:rsidP="006847AF">
      <w:pPr>
        <w:jc w:val="center"/>
        <w:rPr>
          <w:b/>
          <w:sz w:val="24"/>
          <w:szCs w:val="24"/>
        </w:rPr>
      </w:pPr>
    </w:p>
    <w:p w:rsidR="005204D9" w:rsidRDefault="005204D9" w:rsidP="005204D9">
      <w:pPr>
        <w:jc w:val="center"/>
        <w:rPr>
          <w:b/>
          <w:sz w:val="24"/>
          <w:szCs w:val="24"/>
        </w:rPr>
      </w:pPr>
      <w:r w:rsidRPr="008624A9">
        <w:rPr>
          <w:b/>
          <w:sz w:val="24"/>
          <w:szCs w:val="24"/>
        </w:rPr>
        <w:t>СОДЕРЖАНИЕ ПРОГРАММЫ</w:t>
      </w:r>
    </w:p>
    <w:p w:rsidR="005204D9" w:rsidRPr="008624A9" w:rsidRDefault="005204D9" w:rsidP="005204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 класс</w:t>
      </w:r>
    </w:p>
    <w:p w:rsidR="005204D9" w:rsidRPr="008624A9" w:rsidRDefault="005204D9" w:rsidP="005204D9">
      <w:pPr>
        <w:jc w:val="center"/>
        <w:rPr>
          <w:sz w:val="24"/>
          <w:szCs w:val="24"/>
        </w:rPr>
      </w:pPr>
    </w:p>
    <w:p w:rsidR="005204D9" w:rsidRPr="009333DC" w:rsidRDefault="005204D9" w:rsidP="005204D9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Пожарная безопасность. (3 часа)</w:t>
      </w:r>
    </w:p>
    <w:p w:rsidR="005204D9" w:rsidRPr="009333DC" w:rsidRDefault="005204D9" w:rsidP="005204D9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 xml:space="preserve">Пожары в жилых и общественных зданиях, их возможные последствия. Основные причины возникновения пожаров в жилых и общественных зданиях. Влияние «человеческого фактора» на причины возникновения пожаров. Соблюдение мер пожарной безопасности в быту. Права и </w:t>
      </w:r>
      <w:r w:rsidRPr="009333DC">
        <w:rPr>
          <w:sz w:val="24"/>
          <w:szCs w:val="24"/>
        </w:rPr>
        <w:lastRenderedPageBreak/>
        <w:t>обязанности граждан в области пожарной безопасности. Правила безопасного поведения при пожаре в жилом или общественном здании.</w:t>
      </w:r>
    </w:p>
    <w:p w:rsidR="005204D9" w:rsidRPr="009333DC" w:rsidRDefault="005204D9" w:rsidP="005204D9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 xml:space="preserve">Безопасность на дорогах. (3 часа) </w:t>
      </w:r>
    </w:p>
    <w:p w:rsidR="005204D9" w:rsidRPr="009333DC" w:rsidRDefault="005204D9" w:rsidP="005204D9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>Причины дорожно-транспортного травматизма.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 и водителя мопеда.</w:t>
      </w:r>
    </w:p>
    <w:p w:rsidR="005204D9" w:rsidRPr="009333DC" w:rsidRDefault="005204D9" w:rsidP="005204D9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Безопасность на водоемах. (3 часа)</w:t>
      </w:r>
    </w:p>
    <w:p w:rsidR="005204D9" w:rsidRPr="009333DC" w:rsidRDefault="005204D9" w:rsidP="005204D9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 xml:space="preserve">Водоемы. Особенности состояния водоемов в различное время года. Соблюдение правил безопасности при купании в оборудованных и необорудованных местах. Безопасный отдых у воды. Оказание само- и взаимопомощи </w:t>
      </w:r>
      <w:proofErr w:type="gramStart"/>
      <w:r w:rsidRPr="009333DC">
        <w:rPr>
          <w:sz w:val="24"/>
          <w:szCs w:val="24"/>
        </w:rPr>
        <w:t>терпящим</w:t>
      </w:r>
      <w:proofErr w:type="gramEnd"/>
      <w:r w:rsidRPr="009333DC">
        <w:rPr>
          <w:sz w:val="24"/>
          <w:szCs w:val="24"/>
        </w:rPr>
        <w:t xml:space="preserve"> бедствие на воде.</w:t>
      </w:r>
    </w:p>
    <w:p w:rsidR="005204D9" w:rsidRPr="009333DC" w:rsidRDefault="005204D9" w:rsidP="005204D9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Экология и безопасность. (2 часа)</w:t>
      </w:r>
    </w:p>
    <w:p w:rsidR="005204D9" w:rsidRPr="009333DC" w:rsidRDefault="005204D9" w:rsidP="005204D9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>Загрязнение окружающей природной среды понятие о предельно допустимых концентрациях загрязняющих веществ. Мероприятия, проводимые на защите здоровье населения в местах с неблагоприятной экологической обстановкой.</w:t>
      </w:r>
    </w:p>
    <w:p w:rsidR="005204D9" w:rsidRPr="009333DC" w:rsidRDefault="005204D9" w:rsidP="005204D9">
      <w:pPr>
        <w:jc w:val="center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 xml:space="preserve">Раздел </w:t>
      </w:r>
      <w:r w:rsidRPr="009333DC">
        <w:rPr>
          <w:b/>
          <w:sz w:val="24"/>
          <w:szCs w:val="24"/>
          <w:lang w:val="en-US"/>
        </w:rPr>
        <w:t>II</w:t>
      </w:r>
      <w:r w:rsidRPr="009333DC">
        <w:rPr>
          <w:b/>
          <w:sz w:val="24"/>
          <w:szCs w:val="24"/>
        </w:rPr>
        <w:t>.</w:t>
      </w:r>
    </w:p>
    <w:p w:rsidR="005204D9" w:rsidRPr="009333DC" w:rsidRDefault="005204D9" w:rsidP="005204D9">
      <w:pPr>
        <w:jc w:val="center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 xml:space="preserve">ЧРЕЗВЫЧАЙНЫЕ СИТУАЦИИ </w:t>
      </w:r>
      <w:r w:rsidRPr="009333DC">
        <w:rPr>
          <w:b/>
          <w:sz w:val="24"/>
          <w:szCs w:val="24"/>
        </w:rPr>
        <w:br/>
        <w:t>ТЕХНОГЕННОГО ХАРАКТЕРА И БЕЗОПАСНОСТЬ (12 часов)</w:t>
      </w:r>
    </w:p>
    <w:p w:rsidR="005204D9" w:rsidRPr="009333DC" w:rsidRDefault="005204D9" w:rsidP="005204D9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Чрезвычайные ситуации техногенного характера и их последствия. (9 часов)</w:t>
      </w:r>
    </w:p>
    <w:p w:rsidR="005204D9" w:rsidRPr="009333DC" w:rsidRDefault="005204D9" w:rsidP="005204D9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>Общие понятия о чрезвычайной ситуации техногенного характера. Классификация чрезвычайных ситуаций техногенного характера по типам и видам их возникновения.</w:t>
      </w:r>
    </w:p>
    <w:p w:rsidR="005204D9" w:rsidRPr="009333DC" w:rsidRDefault="005204D9" w:rsidP="005204D9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>Потенциально основные объекты экономики. Аварии на радиационных, химически опасных и пожаров – взрывоопасных объектах. Причины их возникновения и возможные последствия. Аварии на гидродинамических объектах. Рекомендации специалистов по правилам безопасного поведения в различных чрезвычайных ситуациях техногенного характера.</w:t>
      </w:r>
    </w:p>
    <w:p w:rsidR="005204D9" w:rsidRPr="009333DC" w:rsidRDefault="005204D9" w:rsidP="005204D9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Организация защиты населения от чрезвычайных ситуаций техногенного характера. (3 часа)</w:t>
      </w:r>
    </w:p>
    <w:p w:rsidR="005204D9" w:rsidRPr="009333DC" w:rsidRDefault="005204D9" w:rsidP="005204D9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>Способы оповещения населения о чрезвычайных ситуациях техногенного характера. Организация защиты населения при авариях на радиационных и химически опасных объектах.</w:t>
      </w:r>
    </w:p>
    <w:p w:rsidR="005204D9" w:rsidRPr="009333DC" w:rsidRDefault="005204D9" w:rsidP="005204D9">
      <w:pPr>
        <w:jc w:val="center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 xml:space="preserve">Раздел </w:t>
      </w:r>
      <w:r w:rsidRPr="009333DC">
        <w:rPr>
          <w:b/>
          <w:sz w:val="24"/>
          <w:szCs w:val="24"/>
          <w:lang w:val="en-US"/>
        </w:rPr>
        <w:t>III</w:t>
      </w:r>
      <w:r w:rsidRPr="009333DC">
        <w:rPr>
          <w:b/>
          <w:sz w:val="24"/>
          <w:szCs w:val="24"/>
        </w:rPr>
        <w:t>.</w:t>
      </w:r>
    </w:p>
    <w:p w:rsidR="005204D9" w:rsidRPr="009333DC" w:rsidRDefault="005204D9" w:rsidP="005204D9">
      <w:pPr>
        <w:jc w:val="center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ОСНОВЫ МЕДИЦИНСКИХ ЗНАНИЙ И ЗДОРОВОГО ОБРАЗА ЖИЗНИ (12 часов)</w:t>
      </w:r>
    </w:p>
    <w:p w:rsidR="005204D9" w:rsidRPr="009333DC" w:rsidRDefault="005204D9" w:rsidP="005204D9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Основы здорового образа жизни. (8 часов)</w:t>
      </w:r>
    </w:p>
    <w:p w:rsidR="005204D9" w:rsidRPr="009333DC" w:rsidRDefault="005204D9" w:rsidP="005204D9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>Основные понятия о здоровье и здоровом образе жизни. Индивидуальное здоровье человека, его физическая и духовная сущность. Репродуктивное здоровье как общая составляющая здоровья человека и общества. Здоровый образ жизни и безопасность, основные составляющие здорового образа жизни. Здоровый образ жизни как необходимое условие сохранения и укрепления здоровья человека и общества и обеспечения их безопасности. Влияние окружающей природной среды на здоровье человека. Вредные привычки и их профилактика.</w:t>
      </w:r>
    </w:p>
    <w:p w:rsidR="005204D9" w:rsidRPr="009333DC" w:rsidRDefault="005204D9" w:rsidP="005204D9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Основы медицинских знаний и оказания первой медицинской помощи. (4 часа)</w:t>
      </w:r>
    </w:p>
    <w:p w:rsidR="005204D9" w:rsidRPr="009333DC" w:rsidRDefault="005204D9" w:rsidP="005204D9">
      <w:pPr>
        <w:rPr>
          <w:b/>
          <w:sz w:val="24"/>
          <w:szCs w:val="24"/>
        </w:rPr>
      </w:pPr>
      <w:r w:rsidRPr="009333DC">
        <w:rPr>
          <w:sz w:val="24"/>
          <w:szCs w:val="24"/>
        </w:rPr>
        <w:t>Общая характеристика различных повреждений и их последствия для здорового человека. Средства оказания первой медицинской помощи. Правила оказания первой медицинской помощи при отравлениях угарным газом, хлором и аммиаком.</w:t>
      </w:r>
      <w:r w:rsidRPr="009333DC">
        <w:rPr>
          <w:b/>
          <w:sz w:val="24"/>
          <w:szCs w:val="24"/>
        </w:rPr>
        <w:t xml:space="preserve"> </w:t>
      </w:r>
    </w:p>
    <w:p w:rsidR="005204D9" w:rsidRDefault="005204D9" w:rsidP="006847AF">
      <w:pPr>
        <w:jc w:val="center"/>
        <w:rPr>
          <w:b/>
          <w:sz w:val="24"/>
          <w:szCs w:val="24"/>
        </w:rPr>
      </w:pPr>
    </w:p>
    <w:p w:rsidR="005204D9" w:rsidRPr="00A0367C" w:rsidRDefault="005204D9" w:rsidP="006847AF">
      <w:pPr>
        <w:jc w:val="center"/>
        <w:rPr>
          <w:b/>
          <w:sz w:val="24"/>
          <w:szCs w:val="24"/>
        </w:rPr>
      </w:pPr>
    </w:p>
    <w:p w:rsidR="004413A0" w:rsidRPr="00A0367C" w:rsidRDefault="004413A0" w:rsidP="006847AF">
      <w:pPr>
        <w:jc w:val="center"/>
        <w:rPr>
          <w:b/>
          <w:sz w:val="24"/>
          <w:szCs w:val="24"/>
        </w:rPr>
      </w:pPr>
    </w:p>
    <w:p w:rsidR="004413A0" w:rsidRPr="00A0367C" w:rsidRDefault="005204D9" w:rsidP="00684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 класс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</w:rPr>
      </w:pPr>
      <w:r w:rsidRPr="00A0367C">
        <w:rPr>
          <w:b/>
          <w:bCs/>
          <w:sz w:val="24"/>
          <w:szCs w:val="24"/>
        </w:rPr>
        <w:t>Основы безопасности личности, общества и государства</w:t>
      </w:r>
      <w:r w:rsidR="00A0367C" w:rsidRPr="00A0367C">
        <w:rPr>
          <w:b/>
          <w:bCs/>
          <w:sz w:val="24"/>
          <w:szCs w:val="24"/>
        </w:rPr>
        <w:t xml:space="preserve">. </w:t>
      </w:r>
      <w:r w:rsidRPr="00A0367C">
        <w:rPr>
          <w:b/>
          <w:bCs/>
          <w:sz w:val="24"/>
          <w:szCs w:val="24"/>
        </w:rPr>
        <w:t>Основы комплексной безопасности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>Человек и окружающая среда. Мероприятия по защите населения в местах с неблагоприятной экологической обстановкой,</w:t>
      </w:r>
      <w:r w:rsidR="005204D9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предельно допустимые концентрации вредных веществ в атмосфере, воде, почве. Бытовые приборы контроля качества</w:t>
      </w:r>
      <w:r w:rsidR="00A33350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окружающей среды и продуктов питания. Основные правила пользования бытовыми приборами и инструментами, средствами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бытовой химии, персональными компьютерами и др. Безопасность на дорогах. Правила безопасного поведения пешехода,</w:t>
      </w:r>
      <w:r w:rsidR="00A33350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пассажира и велосипедиста. Средства индивидуальной защиты велосипедиста. Пожар его причины и последствия. Правила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поведения при пожаре при пожаре. Первичные средства пожаротушения. Средства индивидуальной защиты. Водоемы. Правила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lastRenderedPageBreak/>
        <w:t>поведения у воды и оказания помощи на воде. Правила безопасности в туристических походах и поездках. Правила поведения в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автономных условиях. Сигналы бедствия, способы их подачи и ответы на них. Правила безопасности в ситуациях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proofErr w:type="gramStart"/>
      <w:r w:rsidRPr="00A0367C">
        <w:rPr>
          <w:sz w:val="24"/>
          <w:szCs w:val="24"/>
        </w:rPr>
        <w:t>криминогенного характера (квартира, улица, подъезд, лифт, карманная кража, мошенничество, самозащита покупателя).</w:t>
      </w:r>
      <w:proofErr w:type="gramEnd"/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Элементарные способы самозащиты. Информационная безопасность подростка.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</w:rPr>
      </w:pPr>
      <w:r w:rsidRPr="00A0367C">
        <w:rPr>
          <w:b/>
          <w:bCs/>
          <w:sz w:val="24"/>
          <w:szCs w:val="24"/>
        </w:rPr>
        <w:t>Защита населения Российской Федерации от чрезвычайных ситуаций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proofErr w:type="gramStart"/>
      <w:r w:rsidRPr="00A0367C">
        <w:rPr>
          <w:sz w:val="24"/>
          <w:szCs w:val="24"/>
        </w:rPr>
        <w:t>Чрезвычайные ситуации природного характера и защита населения от них (землетрясения, извержения вулканов, оползни,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обвалы, лавины, ураганы, бури, смерчи, сильный дождь (ливень), крупный град, гроза, сильный снегопад, сильный гололед,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метели, снежные заносы, наводнения, половодье, сели, цунами, лесные, торфяные и степные пожары, эпидемии, эпизоотии и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эпифитотии).</w:t>
      </w:r>
      <w:proofErr w:type="gramEnd"/>
      <w:r w:rsidRPr="00A0367C">
        <w:rPr>
          <w:sz w:val="24"/>
          <w:szCs w:val="24"/>
        </w:rPr>
        <w:t xml:space="preserve"> Рекомендации по безопасному поведению. Средства индивидуальной защиты. </w:t>
      </w:r>
      <w:proofErr w:type="gramStart"/>
      <w:r w:rsidRPr="00A0367C">
        <w:rPr>
          <w:sz w:val="24"/>
          <w:szCs w:val="24"/>
        </w:rPr>
        <w:t>Чрезвычайные ситуации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техногенного характера и защита населения от них (аварии на радиационно-опасных, химически опасных, пожароопасных и</w:t>
      </w:r>
      <w:proofErr w:type="gramEnd"/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 xml:space="preserve">взрывоопасных, </w:t>
      </w:r>
      <w:proofErr w:type="gramStart"/>
      <w:r w:rsidRPr="00A0367C">
        <w:rPr>
          <w:sz w:val="24"/>
          <w:szCs w:val="24"/>
        </w:rPr>
        <w:t>объектах</w:t>
      </w:r>
      <w:proofErr w:type="gramEnd"/>
      <w:r w:rsidRPr="00A0367C">
        <w:rPr>
          <w:sz w:val="24"/>
          <w:szCs w:val="24"/>
        </w:rPr>
        <w:t xml:space="preserve"> экономики, транспорте, гидротехнических сооружениях). Рекомендации по безопасному поведению.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>Средства индивидуальной и коллективной защиты. Правила пользования ими. Действия по сигналу «Внимание всем!». Эвакуация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населения и правила поведения при эвакуации.</w:t>
      </w:r>
    </w:p>
    <w:p w:rsidR="00A238FE" w:rsidRPr="00A0367C" w:rsidRDefault="00A238FE" w:rsidP="00A238FE">
      <w:pPr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</w:rPr>
      </w:pPr>
      <w:r w:rsidRPr="00A0367C">
        <w:rPr>
          <w:b/>
          <w:bCs/>
          <w:sz w:val="24"/>
          <w:szCs w:val="24"/>
        </w:rPr>
        <w:t xml:space="preserve">Основы противодействия терроризму, экстремизму и </w:t>
      </w:r>
      <w:proofErr w:type="spellStart"/>
      <w:r w:rsidRPr="00A0367C">
        <w:rPr>
          <w:b/>
          <w:bCs/>
          <w:sz w:val="24"/>
          <w:szCs w:val="24"/>
        </w:rPr>
        <w:t>наркотизму</w:t>
      </w:r>
      <w:proofErr w:type="spellEnd"/>
      <w:r w:rsidRPr="00A0367C">
        <w:rPr>
          <w:b/>
          <w:bCs/>
          <w:sz w:val="24"/>
          <w:szCs w:val="24"/>
        </w:rPr>
        <w:t xml:space="preserve"> в Российской Федерации</w:t>
      </w:r>
    </w:p>
    <w:p w:rsidR="00A238FE" w:rsidRPr="00A0367C" w:rsidRDefault="00A238FE" w:rsidP="00A0367C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 xml:space="preserve">Терроризм, экстремизм, </w:t>
      </w:r>
      <w:proofErr w:type="spellStart"/>
      <w:r w:rsidRPr="00A0367C">
        <w:rPr>
          <w:sz w:val="24"/>
          <w:szCs w:val="24"/>
        </w:rPr>
        <w:t>наркотизм</w:t>
      </w:r>
      <w:proofErr w:type="spellEnd"/>
      <w:r w:rsidRPr="00A0367C">
        <w:rPr>
          <w:sz w:val="24"/>
          <w:szCs w:val="24"/>
        </w:rPr>
        <w:t xml:space="preserve"> - сущность и угрозы безопасности личности и общества. Пути и средства вовлечения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подростка в террористическую, экстремистскую и наркотическую деятельность. Ответственность несовершеннолетних за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правонарушения. Личная безопасность при террористических актах и при обнаружении неизвестного предмета, возможной угрозе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взрыва (при взрыве). Личная безопасность при похищении или захвате в заложники (попытке похищения) и при проведении</w:t>
      </w:r>
      <w:r w:rsidR="00A0367C" w:rsidRPr="00A0367C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>мероприятий по освобождению заложников. Личная безопасность при посещении массовых мероприятий.</w:t>
      </w:r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</w:rPr>
      </w:pPr>
      <w:r w:rsidRPr="00A0367C">
        <w:rPr>
          <w:b/>
          <w:bCs/>
          <w:sz w:val="24"/>
          <w:szCs w:val="24"/>
        </w:rPr>
        <w:t>Основы медицинских знаний и здорового образа жизни</w:t>
      </w:r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</w:rPr>
      </w:pPr>
      <w:r w:rsidRPr="00A0367C">
        <w:rPr>
          <w:b/>
          <w:bCs/>
          <w:sz w:val="24"/>
          <w:szCs w:val="24"/>
        </w:rPr>
        <w:t>Основы здорового образа жизни</w:t>
      </w:r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>Основные понятия о здоровье и здоровом образе жизни. Составляющие и факторы здорового образа жизни (физическая</w:t>
      </w:r>
      <w:r w:rsidR="00A33350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 xml:space="preserve">активность, питание, режим дня, гигиена). Вредные привычки и их факторы (навязчивые действия, </w:t>
      </w:r>
      <w:proofErr w:type="spellStart"/>
      <w:r w:rsidRPr="00A0367C">
        <w:rPr>
          <w:sz w:val="24"/>
          <w:szCs w:val="24"/>
        </w:rPr>
        <w:t>игромания</w:t>
      </w:r>
      <w:proofErr w:type="spellEnd"/>
      <w:r w:rsidRPr="00A0367C">
        <w:rPr>
          <w:sz w:val="24"/>
          <w:szCs w:val="24"/>
        </w:rPr>
        <w:t xml:space="preserve"> употребление</w:t>
      </w:r>
      <w:r w:rsidR="00A33350">
        <w:rPr>
          <w:sz w:val="24"/>
          <w:szCs w:val="24"/>
        </w:rPr>
        <w:t xml:space="preserve"> </w:t>
      </w:r>
      <w:r w:rsidRPr="00A0367C">
        <w:rPr>
          <w:sz w:val="24"/>
          <w:szCs w:val="24"/>
        </w:rPr>
        <w:t xml:space="preserve">алкоголя и наркотических веществ, курение табака и курительных смесей), их влияние на здоровье. Профилактика </w:t>
      </w:r>
      <w:proofErr w:type="gramStart"/>
      <w:r w:rsidRPr="00A0367C">
        <w:rPr>
          <w:sz w:val="24"/>
          <w:szCs w:val="24"/>
        </w:rPr>
        <w:t>вредных</w:t>
      </w:r>
      <w:proofErr w:type="gramEnd"/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>привычек и их факторов. Семья в современном обществе. Права и обязанности супругов. Защита прав ребенка.</w:t>
      </w:r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</w:rPr>
      </w:pPr>
      <w:r w:rsidRPr="00A0367C">
        <w:rPr>
          <w:b/>
          <w:bCs/>
          <w:sz w:val="24"/>
          <w:szCs w:val="24"/>
        </w:rPr>
        <w:t>Основы медицинских знаний и оказание первой помощи</w:t>
      </w:r>
    </w:p>
    <w:p w:rsidR="004413A0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A0367C">
        <w:rPr>
          <w:sz w:val="24"/>
          <w:szCs w:val="24"/>
        </w:rPr>
        <w:t xml:space="preserve">Основы оказания первой помощи. Первая медицинская помощь при массовых поражениях. Первая медицинская помощь при передозировке при приеме </w:t>
      </w:r>
      <w:proofErr w:type="spellStart"/>
      <w:r w:rsidRPr="00A0367C">
        <w:rPr>
          <w:sz w:val="24"/>
          <w:szCs w:val="24"/>
        </w:rPr>
        <w:t>психоактивных</w:t>
      </w:r>
      <w:proofErr w:type="spellEnd"/>
      <w:r w:rsidRPr="00A0367C">
        <w:rPr>
          <w:sz w:val="24"/>
          <w:szCs w:val="24"/>
        </w:rPr>
        <w:t xml:space="preserve"> веществ. </w:t>
      </w:r>
    </w:p>
    <w:p w:rsidR="00A0367C" w:rsidRDefault="00A0367C" w:rsidP="00A0367C">
      <w:pPr>
        <w:autoSpaceDE w:val="0"/>
        <w:autoSpaceDN w:val="0"/>
        <w:adjustRightInd w:val="0"/>
        <w:ind w:firstLine="0"/>
        <w:jc w:val="left"/>
        <w:rPr>
          <w:sz w:val="26"/>
          <w:szCs w:val="26"/>
        </w:rPr>
      </w:pPr>
    </w:p>
    <w:p w:rsidR="00A0367C" w:rsidRPr="00A0367C" w:rsidRDefault="00A0367C" w:rsidP="00A0367C">
      <w:pPr>
        <w:autoSpaceDE w:val="0"/>
        <w:autoSpaceDN w:val="0"/>
        <w:adjustRightInd w:val="0"/>
        <w:ind w:firstLine="0"/>
        <w:jc w:val="left"/>
        <w:rPr>
          <w:sz w:val="26"/>
          <w:szCs w:val="26"/>
        </w:rPr>
      </w:pPr>
    </w:p>
    <w:p w:rsidR="00B4563A" w:rsidRDefault="00A238FE" w:rsidP="00B4563A">
      <w:pPr>
        <w:jc w:val="center"/>
        <w:rPr>
          <w:b/>
          <w:sz w:val="24"/>
          <w:szCs w:val="24"/>
        </w:rPr>
      </w:pPr>
      <w:r w:rsidRPr="00A0367C">
        <w:rPr>
          <w:b/>
          <w:sz w:val="24"/>
          <w:szCs w:val="24"/>
        </w:rPr>
        <w:t>3. Т</w:t>
      </w:r>
      <w:r w:rsidR="00B4563A" w:rsidRPr="00A0367C">
        <w:rPr>
          <w:b/>
          <w:sz w:val="24"/>
          <w:szCs w:val="24"/>
        </w:rPr>
        <w:t xml:space="preserve">ематическое планирование  </w:t>
      </w:r>
    </w:p>
    <w:p w:rsidR="005204D9" w:rsidRDefault="005204D9" w:rsidP="00B456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 класс</w:t>
      </w:r>
    </w:p>
    <w:p w:rsidR="005204D9" w:rsidRDefault="005204D9" w:rsidP="00B4563A">
      <w:pPr>
        <w:jc w:val="center"/>
        <w:rPr>
          <w:b/>
          <w:sz w:val="24"/>
          <w:szCs w:val="24"/>
        </w:rPr>
      </w:pPr>
    </w:p>
    <w:tbl>
      <w:tblPr>
        <w:tblW w:w="10450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80"/>
        <w:gridCol w:w="8192"/>
        <w:gridCol w:w="1378"/>
      </w:tblGrid>
      <w:tr w:rsidR="005204D9" w:rsidRPr="008624A9" w:rsidTr="005204D9">
        <w:trPr>
          <w:trHeight w:val="276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24A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624A9">
              <w:rPr>
                <w:sz w:val="24"/>
                <w:szCs w:val="24"/>
              </w:rPr>
              <w:t>/</w:t>
            </w:r>
            <w:proofErr w:type="spellStart"/>
            <w:r w:rsidRPr="008624A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Тема урока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 xml:space="preserve">Кол- </w:t>
            </w:r>
            <w:proofErr w:type="gramStart"/>
            <w:r w:rsidRPr="008624A9">
              <w:rPr>
                <w:sz w:val="24"/>
                <w:szCs w:val="24"/>
              </w:rPr>
              <w:t>во</w:t>
            </w:r>
            <w:proofErr w:type="gramEnd"/>
            <w:r w:rsidRPr="008624A9">
              <w:rPr>
                <w:sz w:val="24"/>
                <w:szCs w:val="24"/>
              </w:rPr>
              <w:t xml:space="preserve"> часов</w:t>
            </w:r>
          </w:p>
        </w:tc>
      </w:tr>
      <w:tr w:rsidR="005204D9" w:rsidRPr="008624A9" w:rsidTr="005204D9">
        <w:trPr>
          <w:trHeight w:val="276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3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b/>
                <w:sz w:val="24"/>
                <w:szCs w:val="24"/>
              </w:rPr>
              <w:t xml:space="preserve">1. </w:t>
            </w:r>
            <w:r w:rsidRPr="00BC2AC6">
              <w:rPr>
                <w:b/>
                <w:sz w:val="20"/>
                <w:szCs w:val="20"/>
              </w:rPr>
              <w:t xml:space="preserve">Обеспечение личной безопасности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15"/>
              <w:rPr>
                <w:sz w:val="24"/>
                <w:szCs w:val="24"/>
              </w:rPr>
            </w:pPr>
            <w:r w:rsidRPr="00BC2AC6">
              <w:rPr>
                <w:sz w:val="20"/>
                <w:szCs w:val="20"/>
              </w:rPr>
              <w:t xml:space="preserve">Пожары в жилых и общественных зданиях, их причина и последствия.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2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15"/>
              <w:rPr>
                <w:sz w:val="24"/>
                <w:szCs w:val="24"/>
              </w:rPr>
            </w:pPr>
            <w:r w:rsidRPr="00BC2AC6">
              <w:rPr>
                <w:sz w:val="20"/>
                <w:szCs w:val="20"/>
              </w:rPr>
              <w:t>Профилактика пожаров в повседневной жизни и организация защиты населения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Права. Обязанности и ответственность граждан  в области пожарной безопасности. Обеспечение личной безопасности при пожаре.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C2AC6">
              <w:rPr>
                <w:b/>
                <w:sz w:val="20"/>
                <w:szCs w:val="20"/>
              </w:rPr>
              <w:t>Безопасность на дорогах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3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15"/>
              <w:rPr>
                <w:sz w:val="24"/>
                <w:szCs w:val="24"/>
              </w:rPr>
            </w:pPr>
            <w:r w:rsidRPr="00BC2AC6">
              <w:rPr>
                <w:sz w:val="20"/>
                <w:szCs w:val="20"/>
              </w:rPr>
              <w:t>Причины дорожно-транспортных происшествий и травматизм людей.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4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15"/>
              <w:rPr>
                <w:sz w:val="24"/>
                <w:szCs w:val="24"/>
              </w:rPr>
            </w:pPr>
            <w:r w:rsidRPr="00BC2AC6">
              <w:rPr>
                <w:sz w:val="20"/>
                <w:szCs w:val="20"/>
              </w:rPr>
              <w:t>Организация  дорожного движения. Обязанности пешеходов и пассажиров.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lastRenderedPageBreak/>
              <w:t>5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9333DC" w:rsidRDefault="005204D9" w:rsidP="00131A69">
            <w:pPr>
              <w:ind w:firstLine="0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Велосипедист – водитель транспортного средства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tabs>
                <w:tab w:val="left" w:pos="2663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BC2AC6">
              <w:rPr>
                <w:b/>
                <w:sz w:val="20"/>
                <w:szCs w:val="20"/>
              </w:rPr>
              <w:t xml:space="preserve"> Безопасность на водоемах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6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15"/>
              <w:rPr>
                <w:sz w:val="24"/>
                <w:szCs w:val="24"/>
              </w:rPr>
            </w:pPr>
            <w:r w:rsidRPr="00BC2AC6">
              <w:rPr>
                <w:sz w:val="20"/>
                <w:szCs w:val="20"/>
              </w:rPr>
              <w:t>Безопасное поведение на водоемах в различных условиях.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7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103"/>
              <w:jc w:val="left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Безопасный отдых на водоемах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8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103"/>
              <w:jc w:val="left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 xml:space="preserve">Оказание помощи </w:t>
            </w:r>
            <w:proofErr w:type="gramStart"/>
            <w:r w:rsidRPr="00BC2AC6">
              <w:rPr>
                <w:sz w:val="20"/>
                <w:szCs w:val="20"/>
              </w:rPr>
              <w:t>терпящим</w:t>
            </w:r>
            <w:proofErr w:type="gramEnd"/>
            <w:r w:rsidRPr="00BC2AC6">
              <w:rPr>
                <w:sz w:val="20"/>
                <w:szCs w:val="20"/>
              </w:rPr>
              <w:t xml:space="preserve"> бедствие на воде.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15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  <w:r w:rsidRPr="00BC2AC6">
              <w:rPr>
                <w:b/>
                <w:sz w:val="20"/>
                <w:szCs w:val="20"/>
              </w:rPr>
              <w:t>Экология и безопасность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9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103"/>
              <w:jc w:val="left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Загрязнение окружающей природной среды и здоровье человека.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10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103"/>
              <w:jc w:val="left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Правила безопасного поведения при неблагоприятной экологической обстановке.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r w:rsidRPr="00BC2AC6">
              <w:rPr>
                <w:b/>
                <w:sz w:val="20"/>
                <w:szCs w:val="20"/>
              </w:rPr>
              <w:t>Чрезвычайные ситуации техногенного характера и безопасность населения</w:t>
            </w:r>
          </w:p>
          <w:p w:rsidR="005204D9" w:rsidRPr="008624A9" w:rsidRDefault="005204D9" w:rsidP="00131A69">
            <w:pPr>
              <w:shd w:val="clear" w:color="auto" w:fill="FFFFFF"/>
              <w:ind w:left="57" w:right="57" w:firstLine="15"/>
              <w:jc w:val="center"/>
              <w:rPr>
                <w:sz w:val="24"/>
                <w:szCs w:val="24"/>
              </w:rPr>
            </w:pPr>
            <w:r w:rsidRPr="00BC2AC6">
              <w:rPr>
                <w:b/>
                <w:sz w:val="20"/>
                <w:szCs w:val="20"/>
              </w:rPr>
              <w:t>Чрезвычайные ситуации техногенного характера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11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Общие понятия о Ч.С. техногенного характера по типам и видам их возникновения. Потенциально опасные объекты экономики.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12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 xml:space="preserve">Аварии на </w:t>
            </w:r>
            <w:proofErr w:type="spellStart"/>
            <w:r w:rsidRPr="00BC2AC6">
              <w:rPr>
                <w:sz w:val="20"/>
                <w:szCs w:val="20"/>
              </w:rPr>
              <w:t>радиационно</w:t>
            </w:r>
            <w:proofErr w:type="spellEnd"/>
            <w:r w:rsidRPr="00BC2AC6">
              <w:rPr>
                <w:sz w:val="20"/>
                <w:szCs w:val="20"/>
              </w:rPr>
              <w:t xml:space="preserve"> опасных объектах. Причина  их возникновения и возможные последствия. Аварии на гидротехнических объектах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13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Основные поражающие факторы при авариях</w:t>
            </w:r>
          </w:p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Правила поведения населения при радиоактивных авариях.</w:t>
            </w:r>
          </w:p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14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Классификация АХОВ по характеру воздействия на человека.</w:t>
            </w:r>
          </w:p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 xml:space="preserve">Последствия и причины  аварий на ХОО, зона химического заражения, </w:t>
            </w:r>
            <w:proofErr w:type="spellStart"/>
            <w:r w:rsidRPr="00BC2AC6">
              <w:rPr>
                <w:sz w:val="20"/>
                <w:szCs w:val="20"/>
              </w:rPr>
              <w:t>токсодоза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15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Обеспечение химической защиты населения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16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Пожары на взрывопожароопасных объектах экономики и их возможные последствия.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17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 xml:space="preserve">Обеспечение защиты населения от последствий взрывопожароопасных </w:t>
            </w:r>
            <w:proofErr w:type="gramStart"/>
            <w:r w:rsidRPr="00BC2AC6">
              <w:rPr>
                <w:sz w:val="20"/>
                <w:szCs w:val="20"/>
              </w:rPr>
              <w:t>объектах</w:t>
            </w:r>
            <w:proofErr w:type="gramEnd"/>
            <w:r w:rsidRPr="00BC2AC6">
              <w:rPr>
                <w:sz w:val="20"/>
                <w:szCs w:val="20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18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Аварии на гидротехнических объектах. Причины, вызывающие гидродинамические аварии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19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Возможные первичные и вторичные последствия гидродинамических аварий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tabs>
                <w:tab w:val="left" w:pos="244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</w:t>
            </w:r>
            <w:r w:rsidRPr="00BC2AC6">
              <w:rPr>
                <w:b/>
                <w:sz w:val="20"/>
                <w:szCs w:val="20"/>
              </w:rPr>
              <w:t>Организация защиты населения от ЧС техногенного характера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20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Оповещение о ЧС техногенного характера.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21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Эвакуация населения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22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Мероприятия по инженерной защите населения от ЧС техногенного характера.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 </w:t>
            </w:r>
            <w:r w:rsidRPr="00BC2AC6">
              <w:rPr>
                <w:b/>
                <w:sz w:val="20"/>
                <w:szCs w:val="20"/>
              </w:rPr>
              <w:t xml:space="preserve">Основы медицинских знаний и здорового образа жизни.(12ч) </w:t>
            </w:r>
          </w:p>
          <w:p w:rsidR="005204D9" w:rsidRPr="008624A9" w:rsidRDefault="005204D9" w:rsidP="00131A69">
            <w:pPr>
              <w:shd w:val="clear" w:color="auto" w:fill="FFFFFF"/>
              <w:ind w:left="57" w:right="57" w:firstLine="0"/>
              <w:rPr>
                <w:sz w:val="24"/>
                <w:szCs w:val="24"/>
              </w:rPr>
            </w:pPr>
            <w:r w:rsidRPr="00BC2AC6">
              <w:rPr>
                <w:b/>
                <w:sz w:val="20"/>
                <w:szCs w:val="20"/>
              </w:rPr>
              <w:t>Основы здорового образа жизни (8ч)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23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Общие понятия о здоровье как основной ценности человека.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24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Индивидуальное здоровье, его физическая, духовная и социальная сущность.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25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Репродуктивное здоровье -  составная  часть здоровья человека и общества.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26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27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Здоровый образ жизни  и профилактика основных неинфекционных  заболеваний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28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Вредные привычки и их влияние на здоровье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29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Профилактика вредных привычек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30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Здоровый образ жизни и безопасность жизнедеятельности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shd w:val="clear" w:color="auto" w:fill="FFFFFF"/>
              <w:ind w:left="57" w:right="57" w:firstLine="15"/>
              <w:rPr>
                <w:sz w:val="24"/>
                <w:szCs w:val="24"/>
              </w:rPr>
            </w:pPr>
            <w:r w:rsidRPr="00BC2AC6">
              <w:rPr>
                <w:b/>
                <w:sz w:val="20"/>
                <w:szCs w:val="20"/>
              </w:rPr>
              <w:t>Основы медицинских знаний и оказание первой медицинской помощи(4ч)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31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Первая медицинская помощь пострадавшим и ее значение (практическое занятие)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32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Первая медицинская помощь при отравлении АХОВ (практическое занятие)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33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Первая медицинская помощь при травмах (практическое занятие)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204D9" w:rsidRPr="008624A9" w:rsidTr="005204D9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34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BC2AC6" w:rsidRDefault="005204D9" w:rsidP="00131A69">
            <w:pPr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Первая медицинская помощь при утоплении (практическое занятие)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D9" w:rsidRPr="008624A9" w:rsidRDefault="005204D9" w:rsidP="00131A69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</w:tbl>
    <w:p w:rsidR="005204D9" w:rsidRDefault="005204D9" w:rsidP="00B4563A">
      <w:pPr>
        <w:jc w:val="center"/>
        <w:rPr>
          <w:b/>
          <w:sz w:val="24"/>
          <w:szCs w:val="24"/>
        </w:rPr>
      </w:pPr>
    </w:p>
    <w:p w:rsidR="005204D9" w:rsidRDefault="005204D9" w:rsidP="00B4563A">
      <w:pPr>
        <w:jc w:val="center"/>
        <w:rPr>
          <w:b/>
          <w:sz w:val="24"/>
          <w:szCs w:val="24"/>
        </w:rPr>
      </w:pPr>
    </w:p>
    <w:p w:rsidR="005204D9" w:rsidRDefault="005204D9" w:rsidP="00B4563A">
      <w:pPr>
        <w:jc w:val="center"/>
        <w:rPr>
          <w:b/>
          <w:sz w:val="24"/>
          <w:szCs w:val="24"/>
        </w:rPr>
      </w:pPr>
    </w:p>
    <w:p w:rsidR="005204D9" w:rsidRDefault="005204D9" w:rsidP="00B4563A">
      <w:pPr>
        <w:jc w:val="center"/>
        <w:rPr>
          <w:b/>
          <w:sz w:val="24"/>
          <w:szCs w:val="24"/>
        </w:rPr>
      </w:pPr>
    </w:p>
    <w:p w:rsidR="005204D9" w:rsidRDefault="005204D9" w:rsidP="00B4563A">
      <w:pPr>
        <w:jc w:val="center"/>
        <w:rPr>
          <w:b/>
          <w:sz w:val="24"/>
          <w:szCs w:val="24"/>
        </w:rPr>
      </w:pPr>
    </w:p>
    <w:p w:rsidR="00A33350" w:rsidRDefault="00A33350" w:rsidP="00B4563A">
      <w:pPr>
        <w:jc w:val="center"/>
        <w:rPr>
          <w:b/>
          <w:sz w:val="24"/>
          <w:szCs w:val="24"/>
        </w:rPr>
      </w:pPr>
    </w:p>
    <w:p w:rsidR="00A33350" w:rsidRDefault="00A33350" w:rsidP="00B4563A">
      <w:pPr>
        <w:jc w:val="center"/>
        <w:rPr>
          <w:b/>
          <w:sz w:val="24"/>
          <w:szCs w:val="24"/>
        </w:rPr>
      </w:pPr>
    </w:p>
    <w:p w:rsidR="00A33350" w:rsidRDefault="00A33350" w:rsidP="00B4563A">
      <w:pPr>
        <w:jc w:val="center"/>
        <w:rPr>
          <w:b/>
          <w:sz w:val="24"/>
          <w:szCs w:val="24"/>
        </w:rPr>
      </w:pPr>
    </w:p>
    <w:p w:rsidR="00A33350" w:rsidRDefault="00A33350" w:rsidP="00B4563A">
      <w:pPr>
        <w:jc w:val="center"/>
        <w:rPr>
          <w:b/>
          <w:sz w:val="24"/>
          <w:szCs w:val="24"/>
        </w:rPr>
      </w:pPr>
    </w:p>
    <w:p w:rsidR="00A33350" w:rsidRDefault="00A33350" w:rsidP="00B4563A">
      <w:pPr>
        <w:jc w:val="center"/>
        <w:rPr>
          <w:b/>
          <w:sz w:val="24"/>
          <w:szCs w:val="24"/>
        </w:rPr>
      </w:pPr>
    </w:p>
    <w:p w:rsidR="00A33350" w:rsidRDefault="00A33350" w:rsidP="00B4563A">
      <w:pPr>
        <w:jc w:val="center"/>
        <w:rPr>
          <w:b/>
          <w:sz w:val="24"/>
          <w:szCs w:val="24"/>
        </w:rPr>
      </w:pPr>
    </w:p>
    <w:p w:rsidR="005204D9" w:rsidRDefault="005204D9" w:rsidP="00B4563A">
      <w:pPr>
        <w:jc w:val="center"/>
        <w:rPr>
          <w:b/>
          <w:sz w:val="24"/>
          <w:szCs w:val="24"/>
        </w:rPr>
      </w:pPr>
    </w:p>
    <w:p w:rsidR="005204D9" w:rsidRDefault="005204D9" w:rsidP="00B456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 класс</w:t>
      </w:r>
    </w:p>
    <w:p w:rsidR="005204D9" w:rsidRPr="00A0367C" w:rsidRDefault="005204D9" w:rsidP="00B4563A">
      <w:pPr>
        <w:jc w:val="center"/>
        <w:rPr>
          <w:b/>
          <w:sz w:val="24"/>
          <w:szCs w:val="24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8452"/>
        <w:gridCol w:w="1418"/>
      </w:tblGrid>
      <w:tr w:rsidR="00A238FE" w:rsidRPr="005204D9" w:rsidTr="005204D9">
        <w:trPr>
          <w:trHeight w:val="6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№</w:t>
            </w:r>
          </w:p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урока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Тема урока, раздела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5204D9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Количество часов</w:t>
            </w:r>
          </w:p>
        </w:tc>
      </w:tr>
      <w:tr w:rsidR="00A0367C" w:rsidRPr="005204D9" w:rsidTr="005204D9"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7C" w:rsidRPr="005204D9" w:rsidRDefault="00A0367C" w:rsidP="00A0367C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 Раздел: Основы безопасности личности, общества и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7C" w:rsidRPr="005204D9" w:rsidRDefault="00A0367C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1.1. Национальная безопасность России в мировом сообществе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Россия в мировом  сообществе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 xml:space="preserve">Национальные интересы России в современном мире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3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Основные угрозы национальным интересам и безопасности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4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Формирование современного уровня культуры населения в области безопасности жизнедеятельности.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 xml:space="preserve">1.2. Чрезвычайные ситуации природного и техногенного характера как угроза национальной безопасности России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5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 xml:space="preserve">Опасные и чрезвычайные ситуации, общие понятия и определения, их классификация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6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 xml:space="preserve">Чрезвычайные ситуации природного характера, их причины и последствия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7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Чрезвычайные ситуации техногенного характера, их причины и последствия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1.3.  Современный комплекс проблем безопасности социального характера и национальная безопасность России.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8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Военная угроза национальной безопасности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9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 xml:space="preserve">Международный терроризм-угроза национальной безопасности России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10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5204D9" w:rsidP="00A238F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Наркотики</w:t>
            </w:r>
            <w:r w:rsidR="00A238FE" w:rsidRPr="005204D9">
              <w:rPr>
                <w:sz w:val="20"/>
                <w:szCs w:val="20"/>
              </w:rPr>
              <w:t xml:space="preserve"> и национальная безопасность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1.4. Обеспечение личной безопасности при угрозе террористического 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111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 xml:space="preserve">Виды террористических актов, их цели и способы осуществления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112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Правила поведения при угрозе террористического 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 Раздел: Защита населения Российской Федерации от чрезвычайных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2.1. Организационные основы по защите населения страны от чрезвычайных ситуаций мирного и военного времени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113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Единая государственная система предупреждения и ликвидации чрезвычайных ситуаций (РСЧС)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114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Гражданская оборона как составная часть национальной безопасности и обороноспособности страны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115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МЧС России – федеральный орган управления в области защиты населения и территорий от чрезвычайных ситуаций.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2.2. Основные мероприятия, проводимые в Российской Федерации, по защите населения от чрезвычайных ситуаций мирного и военного времени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116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Мониторинг и прогнозирование чрезвычайных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117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Инженерная защита населения и территорий от чрезвычайных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118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Оповещение населения о чрезвычайных ситуациях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119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Эвакуация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220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Аварийно-спасательные и другие неотложные работы в очагах поражения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2.3. Организация борьбы с терроризмом и наркобизнесом в Российской Федерации.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221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Законодательная и нормативно-правовая база по организации борьбы с терроризмом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222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Система борьбы с терроризмом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223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Государственная политика противодействия нарко</w:t>
            </w:r>
            <w:r w:rsidR="005204D9">
              <w:rPr>
                <w:sz w:val="20"/>
                <w:szCs w:val="20"/>
              </w:rPr>
              <w:t>тикам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224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Профилактика наркомании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 xml:space="preserve">3 Раздел: Основы здорового образа жизни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rPr>
          <w:trHeight w:val="70"/>
        </w:trPr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3.1. Основы здорового образа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225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 xml:space="preserve">Здоровье человека как индивидуальная, так и общественная ценность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226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Здоровый образ жизни и его составляющие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</w:t>
            </w:r>
            <w:r w:rsidRPr="005204D9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lastRenderedPageBreak/>
              <w:t>Репродуктивное здоровье населения и национальная безопасность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lastRenderedPageBreak/>
              <w:t>3.2. Факторы, разрушающие репродуктивное здоровье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228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Ранние половые связи и их последствия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229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Инфекции, передаваемые половым путем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330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 xml:space="preserve">Понятия о ВИЧ-инфекции и </w:t>
            </w:r>
            <w:proofErr w:type="spellStart"/>
            <w:r w:rsidRPr="005204D9">
              <w:rPr>
                <w:sz w:val="20"/>
                <w:szCs w:val="20"/>
              </w:rPr>
              <w:t>СПИДе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3.3. Правовые основы сохранения и укрепления репродуктивного здоровья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331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Брак и семья</w:t>
            </w:r>
            <w:r w:rsidR="00972D5D" w:rsidRPr="005204D9">
              <w:rPr>
                <w:sz w:val="20"/>
                <w:szCs w:val="20"/>
              </w:rPr>
              <w:t>. Основы семейного права 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332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Семья и здоровый образ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  <w:tr w:rsidR="00A238FE" w:rsidRPr="005204D9" w:rsidTr="005204D9">
        <w:trPr>
          <w:trHeight w:val="70"/>
        </w:trPr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4 Раздел: Основы медицинских знаний и оказание первой медицинской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rPr>
          <w:trHeight w:val="70"/>
        </w:trPr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4.1. Оказание первой медицинской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</w:p>
        </w:tc>
      </w:tr>
      <w:tr w:rsidR="00A238FE" w:rsidRPr="005204D9" w:rsidTr="005204D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972D5D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333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5204D9">
            <w:pPr>
              <w:ind w:firstLine="0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 xml:space="preserve">Первая медицинская помощь при массовых поражениях. Первая медицинская помощь при передозировке при приеме </w:t>
            </w:r>
            <w:proofErr w:type="spellStart"/>
            <w:r w:rsidRPr="005204D9">
              <w:rPr>
                <w:sz w:val="20"/>
                <w:szCs w:val="20"/>
              </w:rPr>
              <w:t>психоактивных</w:t>
            </w:r>
            <w:proofErr w:type="spellEnd"/>
            <w:r w:rsidRPr="005204D9">
              <w:rPr>
                <w:sz w:val="20"/>
                <w:szCs w:val="20"/>
              </w:rPr>
              <w:t xml:space="preserve"> веществ.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FE" w:rsidRPr="005204D9" w:rsidRDefault="00A238FE" w:rsidP="00A238FE">
            <w:pPr>
              <w:jc w:val="center"/>
              <w:rPr>
                <w:sz w:val="20"/>
                <w:szCs w:val="20"/>
              </w:rPr>
            </w:pPr>
            <w:r w:rsidRPr="005204D9">
              <w:rPr>
                <w:sz w:val="20"/>
                <w:szCs w:val="20"/>
              </w:rPr>
              <w:t>1</w:t>
            </w:r>
          </w:p>
        </w:tc>
      </w:tr>
    </w:tbl>
    <w:p w:rsidR="00C73481" w:rsidRPr="008624A9" w:rsidRDefault="00C73481" w:rsidP="00A238FE">
      <w:pPr>
        <w:jc w:val="center"/>
        <w:rPr>
          <w:sz w:val="24"/>
          <w:szCs w:val="24"/>
        </w:rPr>
      </w:pPr>
    </w:p>
    <w:sectPr w:rsidR="00C73481" w:rsidRPr="008624A9" w:rsidSect="00A238FE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0DC0E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705E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8072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ED6A2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025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30C3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824E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9016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4E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EC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C052D0"/>
    <w:multiLevelType w:val="hybridMultilevel"/>
    <w:tmpl w:val="7BDA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5D03F3"/>
    <w:multiLevelType w:val="hybridMultilevel"/>
    <w:tmpl w:val="7BDA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B9222D"/>
    <w:multiLevelType w:val="hybridMultilevel"/>
    <w:tmpl w:val="945CF5A0"/>
    <w:lvl w:ilvl="0" w:tplc="5E98408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38D0727"/>
    <w:multiLevelType w:val="hybridMultilevel"/>
    <w:tmpl w:val="BEDE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225C2"/>
    <w:multiLevelType w:val="hybridMultilevel"/>
    <w:tmpl w:val="10B08946"/>
    <w:lvl w:ilvl="0" w:tplc="E1DA0A48">
      <w:start w:val="14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15">
    <w:nsid w:val="3812435D"/>
    <w:multiLevelType w:val="hybridMultilevel"/>
    <w:tmpl w:val="4792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214864"/>
    <w:multiLevelType w:val="hybridMultilevel"/>
    <w:tmpl w:val="260AC0D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D12454"/>
    <w:multiLevelType w:val="hybridMultilevel"/>
    <w:tmpl w:val="BF1E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0B26B1"/>
    <w:multiLevelType w:val="hybridMultilevel"/>
    <w:tmpl w:val="17ACA84A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>
    <w:nsid w:val="5B3B386B"/>
    <w:multiLevelType w:val="hybridMultilevel"/>
    <w:tmpl w:val="1DA81966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60F56464"/>
    <w:multiLevelType w:val="hybridMultilevel"/>
    <w:tmpl w:val="3640BB0E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639B7F69"/>
    <w:multiLevelType w:val="hybridMultilevel"/>
    <w:tmpl w:val="F7DA02D6"/>
    <w:lvl w:ilvl="0" w:tplc="EFCA9830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3DB7196"/>
    <w:multiLevelType w:val="hybridMultilevel"/>
    <w:tmpl w:val="D4126016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>
    <w:nsid w:val="78B225AA"/>
    <w:multiLevelType w:val="hybridMultilevel"/>
    <w:tmpl w:val="2B604B32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>
    <w:nsid w:val="7E834E1C"/>
    <w:multiLevelType w:val="hybridMultilevel"/>
    <w:tmpl w:val="FFC24150"/>
    <w:lvl w:ilvl="0" w:tplc="C5C82A14">
      <w:start w:val="1"/>
      <w:numFmt w:val="decimal"/>
      <w:lvlText w:val="Тема %1."/>
      <w:lvlJc w:val="right"/>
      <w:pPr>
        <w:tabs>
          <w:tab w:val="num" w:pos="785"/>
        </w:tabs>
        <w:ind w:left="785" w:hanging="360"/>
      </w:pPr>
      <w:rPr>
        <w:rFonts w:ascii="Arial" w:hAnsi="Aria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u w:val="none"/>
        <w:effect w:val="none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12"/>
  </w:num>
  <w:num w:numId="14">
    <w:abstractNumId w:val="21"/>
  </w:num>
  <w:num w:numId="15">
    <w:abstractNumId w:val="15"/>
  </w:num>
  <w:num w:numId="16">
    <w:abstractNumId w:val="10"/>
  </w:num>
  <w:num w:numId="17">
    <w:abstractNumId w:val="11"/>
  </w:num>
  <w:num w:numId="18">
    <w:abstractNumId w:val="13"/>
  </w:num>
  <w:num w:numId="19">
    <w:abstractNumId w:val="17"/>
  </w:num>
  <w:num w:numId="20">
    <w:abstractNumId w:val="18"/>
  </w:num>
  <w:num w:numId="21">
    <w:abstractNumId w:val="23"/>
  </w:num>
  <w:num w:numId="22">
    <w:abstractNumId w:val="20"/>
  </w:num>
  <w:num w:numId="23">
    <w:abstractNumId w:val="22"/>
  </w:num>
  <w:num w:numId="24">
    <w:abstractNumId w:val="19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392"/>
    <w:rsid w:val="00103E53"/>
    <w:rsid w:val="00173875"/>
    <w:rsid w:val="003820EC"/>
    <w:rsid w:val="003D5C6B"/>
    <w:rsid w:val="003D5FB0"/>
    <w:rsid w:val="004413A0"/>
    <w:rsid w:val="00481B10"/>
    <w:rsid w:val="004D05DF"/>
    <w:rsid w:val="004D5214"/>
    <w:rsid w:val="005204D9"/>
    <w:rsid w:val="00561DFD"/>
    <w:rsid w:val="005E7392"/>
    <w:rsid w:val="0060295B"/>
    <w:rsid w:val="00655C97"/>
    <w:rsid w:val="006847AF"/>
    <w:rsid w:val="006C1F0D"/>
    <w:rsid w:val="00717F13"/>
    <w:rsid w:val="00812CB6"/>
    <w:rsid w:val="008624A9"/>
    <w:rsid w:val="008C7764"/>
    <w:rsid w:val="008D6D89"/>
    <w:rsid w:val="008E69D7"/>
    <w:rsid w:val="00972D5D"/>
    <w:rsid w:val="009A53F4"/>
    <w:rsid w:val="00A0367C"/>
    <w:rsid w:val="00A238FE"/>
    <w:rsid w:val="00A33350"/>
    <w:rsid w:val="00A87199"/>
    <w:rsid w:val="00A92861"/>
    <w:rsid w:val="00AA7541"/>
    <w:rsid w:val="00B4563A"/>
    <w:rsid w:val="00C20D12"/>
    <w:rsid w:val="00C33BD6"/>
    <w:rsid w:val="00C73481"/>
    <w:rsid w:val="00C87191"/>
    <w:rsid w:val="00CB1393"/>
    <w:rsid w:val="00D161D2"/>
    <w:rsid w:val="00E42246"/>
    <w:rsid w:val="00F6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392"/>
    <w:pPr>
      <w:ind w:firstLine="709"/>
      <w:jc w:val="both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5E7392"/>
    <w:rPr>
      <w:sz w:val="23"/>
      <w:shd w:val="clear" w:color="auto" w:fill="FFFFFF"/>
    </w:rPr>
  </w:style>
  <w:style w:type="character" w:customStyle="1" w:styleId="11pt">
    <w:name w:val="Основной текст + 11 pt"/>
    <w:uiPriority w:val="99"/>
    <w:rsid w:val="005E7392"/>
    <w:rPr>
      <w:spacing w:val="0"/>
      <w:sz w:val="22"/>
    </w:rPr>
  </w:style>
  <w:style w:type="character" w:customStyle="1" w:styleId="11pt3">
    <w:name w:val="Основной текст + 11 pt3"/>
    <w:aliases w:val="Полужирный,Курсив"/>
    <w:uiPriority w:val="99"/>
    <w:rsid w:val="005E7392"/>
    <w:rPr>
      <w:b/>
      <w:i/>
      <w:spacing w:val="0"/>
      <w:sz w:val="22"/>
    </w:rPr>
  </w:style>
  <w:style w:type="paragraph" w:customStyle="1" w:styleId="1">
    <w:name w:val="Основной текст1"/>
    <w:basedOn w:val="a"/>
    <w:link w:val="a3"/>
    <w:uiPriority w:val="99"/>
    <w:rsid w:val="005E7392"/>
    <w:pPr>
      <w:shd w:val="clear" w:color="auto" w:fill="FFFFFF"/>
      <w:spacing w:before="180" w:line="288" w:lineRule="exact"/>
      <w:ind w:firstLine="360"/>
    </w:pPr>
    <w:rPr>
      <w:rFonts w:ascii="Calibri" w:hAnsi="Calibri"/>
      <w:sz w:val="23"/>
      <w:szCs w:val="20"/>
      <w:lang/>
    </w:rPr>
  </w:style>
  <w:style w:type="character" w:customStyle="1" w:styleId="2">
    <w:name w:val="Основной текст (2)_"/>
    <w:link w:val="20"/>
    <w:uiPriority w:val="99"/>
    <w:locked/>
    <w:rsid w:val="005E7392"/>
    <w:rPr>
      <w:sz w:val="23"/>
      <w:shd w:val="clear" w:color="auto" w:fill="FFFFFF"/>
    </w:rPr>
  </w:style>
  <w:style w:type="character" w:customStyle="1" w:styleId="211pt">
    <w:name w:val="Основной текст (2) + 11 pt"/>
    <w:uiPriority w:val="99"/>
    <w:rsid w:val="005E7392"/>
    <w:rPr>
      <w:spacing w:val="0"/>
      <w:sz w:val="22"/>
    </w:rPr>
  </w:style>
  <w:style w:type="paragraph" w:customStyle="1" w:styleId="20">
    <w:name w:val="Основной текст (2)"/>
    <w:basedOn w:val="a"/>
    <w:link w:val="2"/>
    <w:uiPriority w:val="99"/>
    <w:rsid w:val="005E7392"/>
    <w:pPr>
      <w:shd w:val="clear" w:color="auto" w:fill="FFFFFF"/>
      <w:spacing w:line="240" w:lineRule="atLeast"/>
      <w:ind w:firstLine="0"/>
      <w:jc w:val="left"/>
    </w:pPr>
    <w:rPr>
      <w:rFonts w:ascii="Calibri" w:hAnsi="Calibri"/>
      <w:sz w:val="23"/>
      <w:szCs w:val="20"/>
      <w:lang/>
    </w:rPr>
  </w:style>
  <w:style w:type="character" w:customStyle="1" w:styleId="8">
    <w:name w:val="Основной текст (8)_"/>
    <w:uiPriority w:val="99"/>
    <w:rsid w:val="005E7392"/>
    <w:rPr>
      <w:sz w:val="20"/>
    </w:rPr>
  </w:style>
  <w:style w:type="character" w:customStyle="1" w:styleId="7">
    <w:name w:val="Основной текст (7)_"/>
    <w:uiPriority w:val="99"/>
    <w:rsid w:val="005E7392"/>
    <w:rPr>
      <w:spacing w:val="0"/>
      <w:sz w:val="22"/>
    </w:rPr>
  </w:style>
  <w:style w:type="character" w:customStyle="1" w:styleId="80">
    <w:name w:val="Основной текст (8)"/>
    <w:uiPriority w:val="99"/>
    <w:rsid w:val="005E7392"/>
    <w:rPr>
      <w:spacing w:val="0"/>
      <w:sz w:val="20"/>
    </w:rPr>
  </w:style>
  <w:style w:type="character" w:customStyle="1" w:styleId="70">
    <w:name w:val="Основной текст (7)"/>
    <w:uiPriority w:val="99"/>
    <w:rsid w:val="005E7392"/>
    <w:rPr>
      <w:spacing w:val="0"/>
      <w:sz w:val="22"/>
    </w:rPr>
  </w:style>
  <w:style w:type="character" w:customStyle="1" w:styleId="12">
    <w:name w:val="Основной текст (12)_"/>
    <w:uiPriority w:val="99"/>
    <w:rsid w:val="005E7392"/>
    <w:rPr>
      <w:spacing w:val="20"/>
      <w:sz w:val="16"/>
    </w:rPr>
  </w:style>
  <w:style w:type="character" w:customStyle="1" w:styleId="120">
    <w:name w:val="Основной текст (12)"/>
    <w:uiPriority w:val="99"/>
    <w:rsid w:val="005E7392"/>
    <w:rPr>
      <w:spacing w:val="20"/>
      <w:sz w:val="16"/>
    </w:rPr>
  </w:style>
  <w:style w:type="character" w:customStyle="1" w:styleId="11pt2">
    <w:name w:val="Основной текст + 11 pt2"/>
    <w:aliases w:val="Интервал 2 pt"/>
    <w:uiPriority w:val="99"/>
    <w:rsid w:val="005E7392"/>
    <w:rPr>
      <w:spacing w:val="40"/>
      <w:sz w:val="22"/>
    </w:rPr>
  </w:style>
  <w:style w:type="character" w:customStyle="1" w:styleId="71">
    <w:name w:val="Основной текст (7) + Не полужирный"/>
    <w:aliases w:val="Не курсив"/>
    <w:uiPriority w:val="99"/>
    <w:rsid w:val="005E7392"/>
    <w:rPr>
      <w:b/>
      <w:i/>
      <w:spacing w:val="0"/>
      <w:sz w:val="22"/>
    </w:rPr>
  </w:style>
  <w:style w:type="character" w:customStyle="1" w:styleId="15">
    <w:name w:val="Основной текст (15)_"/>
    <w:link w:val="150"/>
    <w:uiPriority w:val="99"/>
    <w:locked/>
    <w:rsid w:val="005E7392"/>
    <w:rPr>
      <w:sz w:val="21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5E7392"/>
    <w:pPr>
      <w:shd w:val="clear" w:color="auto" w:fill="FFFFFF"/>
      <w:spacing w:line="240" w:lineRule="atLeast"/>
      <w:ind w:firstLine="0"/>
      <w:jc w:val="left"/>
    </w:pPr>
    <w:rPr>
      <w:rFonts w:ascii="Calibri" w:hAnsi="Calibri"/>
      <w:sz w:val="21"/>
      <w:szCs w:val="20"/>
      <w:lang/>
    </w:rPr>
  </w:style>
  <w:style w:type="character" w:customStyle="1" w:styleId="11pt1">
    <w:name w:val="Основной текст + 11 pt1"/>
    <w:aliases w:val="Полужирный1"/>
    <w:uiPriority w:val="99"/>
    <w:rsid w:val="005E7392"/>
    <w:rPr>
      <w:b/>
      <w:spacing w:val="0"/>
      <w:sz w:val="22"/>
    </w:rPr>
  </w:style>
  <w:style w:type="character" w:customStyle="1" w:styleId="8pt">
    <w:name w:val="Основной текст + 8 pt"/>
    <w:aliases w:val="Интервал 1 pt"/>
    <w:uiPriority w:val="99"/>
    <w:rsid w:val="005E7392"/>
    <w:rPr>
      <w:spacing w:val="20"/>
      <w:sz w:val="16"/>
    </w:rPr>
  </w:style>
  <w:style w:type="character" w:customStyle="1" w:styleId="10pt">
    <w:name w:val="Основной текст + 10 pt"/>
    <w:uiPriority w:val="99"/>
    <w:rsid w:val="005E7392"/>
    <w:rPr>
      <w:spacing w:val="0"/>
      <w:sz w:val="20"/>
    </w:rPr>
  </w:style>
  <w:style w:type="character" w:customStyle="1" w:styleId="81pt">
    <w:name w:val="Основной текст (8) + Интервал 1 pt"/>
    <w:uiPriority w:val="99"/>
    <w:rsid w:val="005E7392"/>
    <w:rPr>
      <w:spacing w:val="30"/>
      <w:sz w:val="20"/>
    </w:rPr>
  </w:style>
  <w:style w:type="table" w:styleId="a4">
    <w:name w:val="Table Grid"/>
    <w:basedOn w:val="a1"/>
    <w:uiPriority w:val="99"/>
    <w:rsid w:val="005E739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rsid w:val="005E7392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E7392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5E7392"/>
    <w:rPr>
      <w:rFonts w:cs="Times New Roman"/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5E7392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5E7392"/>
    <w:pPr>
      <w:ind w:firstLine="0"/>
      <w:jc w:val="left"/>
    </w:pPr>
    <w:rPr>
      <w:rFonts w:eastAsia="Times New Roman"/>
      <w:sz w:val="24"/>
      <w:szCs w:val="24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uiPriority w:val="99"/>
    <w:rsid w:val="005E7392"/>
    <w:rPr>
      <w:rFonts w:ascii="Times New Roman" w:hAnsi="Times New Roman"/>
      <w:sz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uiPriority w:val="99"/>
    <w:rsid w:val="005E7392"/>
    <w:pPr>
      <w:ind w:firstLine="0"/>
    </w:pPr>
    <w:rPr>
      <w:rFonts w:eastAsia="Times New Roman"/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uiPriority w:val="99"/>
    <w:rsid w:val="005E7392"/>
    <w:rPr>
      <w:rFonts w:ascii="Times New Roman" w:hAnsi="Times New Roman"/>
      <w:sz w:val="20"/>
      <w:u w:val="none"/>
      <w:effect w:val="none"/>
    </w:rPr>
  </w:style>
  <w:style w:type="character" w:customStyle="1" w:styleId="10">
    <w:name w:val="Заголовок №1_"/>
    <w:link w:val="11"/>
    <w:uiPriority w:val="99"/>
    <w:locked/>
    <w:rsid w:val="005E7392"/>
    <w:rPr>
      <w:sz w:val="23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5E7392"/>
    <w:pPr>
      <w:shd w:val="clear" w:color="auto" w:fill="FFFFFF"/>
      <w:spacing w:line="240" w:lineRule="atLeast"/>
      <w:ind w:firstLine="0"/>
      <w:jc w:val="left"/>
      <w:outlineLvl w:val="0"/>
    </w:pPr>
    <w:rPr>
      <w:rFonts w:ascii="Calibri" w:hAnsi="Calibri"/>
      <w:sz w:val="23"/>
      <w:szCs w:val="20"/>
      <w:lang/>
    </w:rPr>
  </w:style>
  <w:style w:type="paragraph" w:styleId="a8">
    <w:name w:val="header"/>
    <w:basedOn w:val="a"/>
    <w:link w:val="a9"/>
    <w:uiPriority w:val="99"/>
    <w:semiHidden/>
    <w:rsid w:val="005E7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E7392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semiHidden/>
    <w:rsid w:val="005E7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E7392"/>
    <w:rPr>
      <w:rFonts w:ascii="Times New Roman" w:eastAsia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rsid w:val="005E73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E739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Title"/>
    <w:basedOn w:val="a"/>
    <w:link w:val="af"/>
    <w:uiPriority w:val="99"/>
    <w:qFormat/>
    <w:rsid w:val="005E7392"/>
    <w:pPr>
      <w:shd w:val="clear" w:color="auto" w:fill="FFFFFF"/>
      <w:autoSpaceDE w:val="0"/>
      <w:autoSpaceDN w:val="0"/>
      <w:adjustRightInd w:val="0"/>
      <w:ind w:firstLine="0"/>
      <w:jc w:val="center"/>
    </w:pPr>
    <w:rPr>
      <w:rFonts w:ascii="Courier New" w:eastAsia="Times New Roman" w:hAnsi="Courier New"/>
      <w:b/>
      <w:bCs/>
      <w:color w:val="000000"/>
      <w:sz w:val="30"/>
      <w:szCs w:val="30"/>
    </w:rPr>
  </w:style>
  <w:style w:type="character" w:customStyle="1" w:styleId="af">
    <w:name w:val="Название Знак"/>
    <w:basedOn w:val="a0"/>
    <w:link w:val="ae"/>
    <w:uiPriority w:val="99"/>
    <w:locked/>
    <w:rsid w:val="005E7392"/>
    <w:rPr>
      <w:rFonts w:ascii="Courier New" w:hAnsi="Courier New" w:cs="Times New Roman"/>
      <w:b/>
      <w:bCs/>
      <w:color w:val="000000"/>
      <w:sz w:val="30"/>
      <w:szCs w:val="3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8BB38-0FDA-496C-9027-92DBC8F2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2924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13</cp:revision>
  <cp:lastPrinted>2016-08-24T08:45:00Z</cp:lastPrinted>
  <dcterms:created xsi:type="dcterms:W3CDTF">2015-08-19T16:08:00Z</dcterms:created>
  <dcterms:modified xsi:type="dcterms:W3CDTF">2020-09-02T16:43:00Z</dcterms:modified>
</cp:coreProperties>
</file>